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5D97A0E" w14:textId="327CFD1A" w:rsidR="0038211C" w:rsidRPr="007860ED" w:rsidRDefault="006D5C0F">
      <w:pPr>
        <w:pStyle w:val="KeinLeerraum"/>
      </w:pPr>
      <w:r>
        <w:t xml:space="preserve">Mehr </w:t>
      </w:r>
      <w:r w:rsidR="00722A3E">
        <w:t xml:space="preserve">persönliche </w:t>
      </w:r>
      <w:r>
        <w:t xml:space="preserve">Hygiene im Hotelbad </w:t>
      </w:r>
    </w:p>
    <w:p w14:paraId="132C4A2C" w14:textId="63BD601B" w:rsidR="0038211C" w:rsidRPr="007860ED" w:rsidRDefault="006D5C0F">
      <w:pPr>
        <w:pStyle w:val="berschrift1"/>
      </w:pPr>
      <w:r>
        <w:t>Dusch-WCs steigern das Wohlbefinden</w:t>
      </w:r>
      <w:r w:rsidR="007903F4">
        <w:t xml:space="preserve"> </w:t>
      </w:r>
      <w:r w:rsidR="00722A3E">
        <w:t>der Gäste</w:t>
      </w:r>
    </w:p>
    <w:p w14:paraId="5403C417" w14:textId="4024B700" w:rsidR="007B0B2D" w:rsidRPr="007860ED" w:rsidRDefault="007B0B2D" w:rsidP="007B0B2D">
      <w:pPr>
        <w:pStyle w:val="Kopfzeile"/>
        <w:rPr>
          <w:rStyle w:val="Hervorhebung"/>
        </w:rPr>
      </w:pPr>
      <w:r w:rsidRPr="007860ED">
        <w:rPr>
          <w:rStyle w:val="Hervorhebung"/>
        </w:rPr>
        <w:t xml:space="preserve">Geberit Vertriebs GmbH, Pfullendorf, </w:t>
      </w:r>
      <w:r w:rsidR="004255E0">
        <w:rPr>
          <w:rStyle w:val="Hervorhebung"/>
        </w:rPr>
        <w:t>März</w:t>
      </w:r>
      <w:r w:rsidR="0000577E">
        <w:rPr>
          <w:rStyle w:val="Hervorhebung"/>
        </w:rPr>
        <w:t xml:space="preserve"> 202</w:t>
      </w:r>
      <w:r w:rsidR="00A72795">
        <w:rPr>
          <w:rStyle w:val="Hervorhebung"/>
        </w:rPr>
        <w:t>1</w:t>
      </w:r>
    </w:p>
    <w:p w14:paraId="200C639A" w14:textId="32D1727D" w:rsidR="005C014C" w:rsidRPr="00B611DF" w:rsidRDefault="00BA0538" w:rsidP="00824379">
      <w:pPr>
        <w:pStyle w:val="Titel"/>
        <w:rPr>
          <w:bCs w:val="0"/>
        </w:rPr>
      </w:pPr>
      <w:r w:rsidRPr="00B611DF">
        <w:rPr>
          <w:bCs w:val="0"/>
        </w:rPr>
        <w:t xml:space="preserve">Damit sich Gäste </w:t>
      </w:r>
      <w:r w:rsidR="005C014C" w:rsidRPr="00B611DF">
        <w:rPr>
          <w:bCs w:val="0"/>
        </w:rPr>
        <w:t xml:space="preserve">im Hotelbad </w:t>
      </w:r>
      <w:r w:rsidRPr="00B611DF">
        <w:rPr>
          <w:bCs w:val="0"/>
        </w:rPr>
        <w:t>rundum wohlfühlen</w:t>
      </w:r>
      <w:r w:rsidR="005C014C" w:rsidRPr="00B611DF">
        <w:rPr>
          <w:bCs w:val="0"/>
        </w:rPr>
        <w:t xml:space="preserve">, </w:t>
      </w:r>
      <w:r w:rsidR="00AB6406" w:rsidRPr="00B611DF">
        <w:rPr>
          <w:bCs w:val="0"/>
        </w:rPr>
        <w:t>ist</w:t>
      </w:r>
      <w:r w:rsidR="00B36AFD" w:rsidRPr="00B611DF">
        <w:rPr>
          <w:bCs w:val="0"/>
        </w:rPr>
        <w:t xml:space="preserve"> neben</w:t>
      </w:r>
      <w:r w:rsidR="00AB6406" w:rsidRPr="00B611DF">
        <w:rPr>
          <w:bCs w:val="0"/>
        </w:rPr>
        <w:t xml:space="preserve"> </w:t>
      </w:r>
      <w:r w:rsidR="00B36AFD" w:rsidRPr="00B611DF">
        <w:rPr>
          <w:bCs w:val="0"/>
        </w:rPr>
        <w:t xml:space="preserve">einer </w:t>
      </w:r>
      <w:r w:rsidR="00B421AD" w:rsidRPr="00B611DF">
        <w:rPr>
          <w:bCs w:val="0"/>
        </w:rPr>
        <w:t>modernen und ansprechenden</w:t>
      </w:r>
      <w:r w:rsidR="005C014C" w:rsidRPr="00B611DF">
        <w:rPr>
          <w:bCs w:val="0"/>
        </w:rPr>
        <w:t xml:space="preserve"> Ausstattung auch Komfort gefragt. </w:t>
      </w:r>
      <w:r w:rsidR="005E40CB" w:rsidRPr="00B611DF">
        <w:rPr>
          <w:bCs w:val="0"/>
        </w:rPr>
        <w:t xml:space="preserve">Ein </w:t>
      </w:r>
      <w:r w:rsidR="005C014C" w:rsidRPr="00B611DF">
        <w:rPr>
          <w:bCs w:val="0"/>
        </w:rPr>
        <w:t>Dusch-WC</w:t>
      </w:r>
      <w:r w:rsidR="00A82A48" w:rsidRPr="00B611DF">
        <w:rPr>
          <w:bCs w:val="0"/>
        </w:rPr>
        <w:t>, das</w:t>
      </w:r>
      <w:r w:rsidR="005E40CB" w:rsidRPr="00B611DF">
        <w:rPr>
          <w:bCs w:val="0"/>
        </w:rPr>
        <w:t xml:space="preserve"> </w:t>
      </w:r>
      <w:r w:rsidR="00A82A48" w:rsidRPr="00B611DF">
        <w:rPr>
          <w:bCs w:val="0"/>
        </w:rPr>
        <w:t xml:space="preserve">die Funktion einer Toilette mit der eines Bidets vereint, </w:t>
      </w:r>
      <w:r w:rsidR="005E40CB" w:rsidRPr="00B611DF">
        <w:rPr>
          <w:bCs w:val="0"/>
        </w:rPr>
        <w:t xml:space="preserve">kann hierzu einen besonderen Beitrag leisten. </w:t>
      </w:r>
      <w:r w:rsidR="005C014C" w:rsidRPr="00B611DF">
        <w:rPr>
          <w:bCs w:val="0"/>
        </w:rPr>
        <w:t>Die Reinigung des Intimbereichs mit Wasser sorgt für ein angenehmes Gefühl von Sauberkeit</w:t>
      </w:r>
      <w:r w:rsidR="0083588A" w:rsidRPr="00B611DF">
        <w:rPr>
          <w:bCs w:val="0"/>
        </w:rPr>
        <w:t xml:space="preserve"> und Hygiene</w:t>
      </w:r>
      <w:r w:rsidR="005C014C" w:rsidRPr="00B611DF">
        <w:rPr>
          <w:bCs w:val="0"/>
        </w:rPr>
        <w:t xml:space="preserve">. </w:t>
      </w:r>
      <w:r w:rsidR="001F7C93" w:rsidRPr="00B611DF">
        <w:rPr>
          <w:bCs w:val="0"/>
        </w:rPr>
        <w:t>Mit einem Dusch-WC schaffen es Hoteliers, ihre Gäste positiv zu überraschen und ihnen einen Mehrwert zu bieten, der sich positiv auszahlt</w:t>
      </w:r>
      <w:r w:rsidR="002B0CA0" w:rsidRPr="00B611DF">
        <w:rPr>
          <w:bCs w:val="0"/>
        </w:rPr>
        <w:t xml:space="preserve">. </w:t>
      </w:r>
      <w:r w:rsidR="005C014C" w:rsidRPr="00B611DF">
        <w:rPr>
          <w:bCs w:val="0"/>
        </w:rPr>
        <w:t xml:space="preserve">Geberit, der führende europäische Hersteller von Sanitärprodukten, bietet mit seinen </w:t>
      </w:r>
      <w:r w:rsidR="00FF0AC2" w:rsidRPr="00B611DF">
        <w:rPr>
          <w:bCs w:val="0"/>
        </w:rPr>
        <w:t xml:space="preserve">reinigungsfreundlichen </w:t>
      </w:r>
      <w:r w:rsidR="005C014C" w:rsidRPr="00B611DF">
        <w:rPr>
          <w:bCs w:val="0"/>
        </w:rPr>
        <w:t>AquaClean</w:t>
      </w:r>
      <w:r w:rsidR="001F7C93" w:rsidRPr="00B611DF">
        <w:rPr>
          <w:bCs w:val="0"/>
        </w:rPr>
        <w:t xml:space="preserve"> </w:t>
      </w:r>
      <w:r w:rsidR="005C014C" w:rsidRPr="00B611DF">
        <w:rPr>
          <w:bCs w:val="0"/>
        </w:rPr>
        <w:t>Modellen das passende Dusch-WC für jeden Anspruch</w:t>
      </w:r>
      <w:r w:rsidR="00FF0AC2" w:rsidRPr="00B611DF">
        <w:rPr>
          <w:bCs w:val="0"/>
        </w:rPr>
        <w:t xml:space="preserve">. </w:t>
      </w:r>
    </w:p>
    <w:p w14:paraId="5858147C" w14:textId="130EB217" w:rsidR="00A62E37" w:rsidRDefault="00D31C1E" w:rsidP="00824379">
      <w:pPr>
        <w:pStyle w:val="Titel"/>
        <w:rPr>
          <w:b w:val="0"/>
        </w:rPr>
      </w:pPr>
      <w:r>
        <w:rPr>
          <w:b w:val="0"/>
        </w:rPr>
        <w:t xml:space="preserve">AquaClean </w:t>
      </w:r>
      <w:r w:rsidR="00CE076F">
        <w:rPr>
          <w:b w:val="0"/>
        </w:rPr>
        <w:t xml:space="preserve">Dusch-WCs von Geberit </w:t>
      </w:r>
      <w:r>
        <w:rPr>
          <w:b w:val="0"/>
        </w:rPr>
        <w:t>verwandeln jedes Hotel</w:t>
      </w:r>
      <w:r w:rsidR="00294C97">
        <w:rPr>
          <w:b w:val="0"/>
        </w:rPr>
        <w:t>bad</w:t>
      </w:r>
      <w:r>
        <w:rPr>
          <w:b w:val="0"/>
        </w:rPr>
        <w:t xml:space="preserve"> in eine </w:t>
      </w:r>
      <w:r w:rsidR="00FF19CA">
        <w:rPr>
          <w:b w:val="0"/>
        </w:rPr>
        <w:t>kleine</w:t>
      </w:r>
      <w:r>
        <w:rPr>
          <w:b w:val="0"/>
        </w:rPr>
        <w:t xml:space="preserve"> Wohlfühloase</w:t>
      </w:r>
      <w:r w:rsidR="00A62E37">
        <w:rPr>
          <w:b w:val="0"/>
        </w:rPr>
        <w:t xml:space="preserve"> und hinterlassen bei Gästen einen </w:t>
      </w:r>
      <w:r w:rsidR="006803CD">
        <w:rPr>
          <w:b w:val="0"/>
        </w:rPr>
        <w:t xml:space="preserve">nachhaltig </w:t>
      </w:r>
      <w:r w:rsidR="00A62E37">
        <w:rPr>
          <w:b w:val="0"/>
        </w:rPr>
        <w:t xml:space="preserve">positiven Eindruck. </w:t>
      </w:r>
      <w:r w:rsidR="00FF19CA">
        <w:rPr>
          <w:b w:val="0"/>
        </w:rPr>
        <w:t>Die Möglichkeit zur persönlichen Intimhygiene mit Wasser</w:t>
      </w:r>
      <w:r w:rsidR="00C878D4">
        <w:rPr>
          <w:b w:val="0"/>
        </w:rPr>
        <w:t xml:space="preserve"> statt Papier</w:t>
      </w:r>
      <w:r w:rsidR="00FF19CA">
        <w:rPr>
          <w:b w:val="0"/>
        </w:rPr>
        <w:t xml:space="preserve"> ist nicht nur ein willkommen</w:t>
      </w:r>
      <w:r w:rsidR="00232593">
        <w:rPr>
          <w:b w:val="0"/>
        </w:rPr>
        <w:t>e</w:t>
      </w:r>
      <w:r w:rsidR="009C3608">
        <w:rPr>
          <w:b w:val="0"/>
        </w:rPr>
        <w:t>s Extra</w:t>
      </w:r>
      <w:r w:rsidR="006803CD">
        <w:rPr>
          <w:b w:val="0"/>
        </w:rPr>
        <w:t xml:space="preserve"> für den Gast</w:t>
      </w:r>
      <w:r w:rsidR="00CE3B89">
        <w:rPr>
          <w:b w:val="0"/>
        </w:rPr>
        <w:t xml:space="preserve">, </w:t>
      </w:r>
      <w:r w:rsidR="00E53BD5">
        <w:rPr>
          <w:b w:val="0"/>
        </w:rPr>
        <w:t xml:space="preserve">sondern </w:t>
      </w:r>
      <w:r w:rsidR="00066D53">
        <w:rPr>
          <w:b w:val="0"/>
        </w:rPr>
        <w:t xml:space="preserve">kann für </w:t>
      </w:r>
      <w:r w:rsidR="006730EF" w:rsidRPr="00B611DF">
        <w:rPr>
          <w:b w:val="0"/>
        </w:rPr>
        <w:t xml:space="preserve">das Hotel </w:t>
      </w:r>
      <w:r w:rsidR="001F7C93" w:rsidRPr="00B611DF">
        <w:rPr>
          <w:b w:val="0"/>
        </w:rPr>
        <w:t>ein</w:t>
      </w:r>
      <w:r w:rsidR="006730EF" w:rsidRPr="00B611DF">
        <w:rPr>
          <w:b w:val="0"/>
        </w:rPr>
        <w:t xml:space="preserve"> </w:t>
      </w:r>
      <w:r w:rsidR="007758AC" w:rsidRPr="00B611DF">
        <w:rPr>
          <w:b w:val="0"/>
        </w:rPr>
        <w:t>individuelle</w:t>
      </w:r>
      <w:r w:rsidR="001F7C93" w:rsidRPr="00B611DF">
        <w:rPr>
          <w:b w:val="0"/>
        </w:rPr>
        <w:t>r</w:t>
      </w:r>
      <w:r w:rsidR="007758AC" w:rsidRPr="00B611DF">
        <w:rPr>
          <w:b w:val="0"/>
        </w:rPr>
        <w:t xml:space="preserve"> Wiedererkennungswert</w:t>
      </w:r>
      <w:r w:rsidR="006730EF" w:rsidRPr="00B611DF">
        <w:rPr>
          <w:b w:val="0"/>
        </w:rPr>
        <w:t xml:space="preserve"> </w:t>
      </w:r>
      <w:r w:rsidR="001F7C93" w:rsidRPr="00B611DF">
        <w:rPr>
          <w:b w:val="0"/>
        </w:rPr>
        <w:t>sein</w:t>
      </w:r>
      <w:r w:rsidR="007D632C" w:rsidRPr="00B611DF">
        <w:rPr>
          <w:b w:val="0"/>
        </w:rPr>
        <w:t xml:space="preserve">. </w:t>
      </w:r>
      <w:r w:rsidR="006803CD" w:rsidRPr="00B611DF">
        <w:rPr>
          <w:b w:val="0"/>
        </w:rPr>
        <w:t>Je nach Dusch-WC</w:t>
      </w:r>
      <w:r w:rsidR="003F0498" w:rsidRPr="00B611DF">
        <w:rPr>
          <w:b w:val="0"/>
        </w:rPr>
        <w:t xml:space="preserve"> M</w:t>
      </w:r>
      <w:r w:rsidR="006803CD" w:rsidRPr="00B611DF">
        <w:rPr>
          <w:b w:val="0"/>
        </w:rPr>
        <w:t>odell sind Design und Funktionsumfang der Komforttoilette</w:t>
      </w:r>
      <w:r w:rsidR="003F0498" w:rsidRPr="00B611DF">
        <w:rPr>
          <w:b w:val="0"/>
        </w:rPr>
        <w:t>n</w:t>
      </w:r>
      <w:r w:rsidR="006803CD" w:rsidRPr="00B611DF">
        <w:rPr>
          <w:b w:val="0"/>
        </w:rPr>
        <w:t xml:space="preserve"> unterschiedlich</w:t>
      </w:r>
      <w:r w:rsidR="00A62035" w:rsidRPr="00B611DF">
        <w:rPr>
          <w:b w:val="0"/>
        </w:rPr>
        <w:t>.</w:t>
      </w:r>
    </w:p>
    <w:p w14:paraId="17ADEC21" w14:textId="04DB93C0" w:rsidR="00A255BF" w:rsidRDefault="00835A52" w:rsidP="007A5B77">
      <w:pPr>
        <w:rPr>
          <w:bCs/>
        </w:rPr>
      </w:pPr>
      <w:r w:rsidRPr="0005117F">
        <w:rPr>
          <w:b/>
        </w:rPr>
        <w:t xml:space="preserve">Wohltuende </w:t>
      </w:r>
      <w:r w:rsidR="006F0B4E">
        <w:rPr>
          <w:b/>
        </w:rPr>
        <w:t>Intimh</w:t>
      </w:r>
      <w:r w:rsidRPr="0005117F">
        <w:rPr>
          <w:b/>
        </w:rPr>
        <w:t>ygiene</w:t>
      </w:r>
      <w:r w:rsidR="003B58AC">
        <w:rPr>
          <w:bCs/>
        </w:rPr>
        <w:br/>
      </w:r>
      <w:r w:rsidR="00456487">
        <w:rPr>
          <w:bCs/>
        </w:rPr>
        <w:t xml:space="preserve">Von </w:t>
      </w:r>
      <w:r w:rsidR="00A15718">
        <w:rPr>
          <w:bCs/>
        </w:rPr>
        <w:t>a</w:t>
      </w:r>
      <w:r w:rsidR="00456487">
        <w:rPr>
          <w:bCs/>
        </w:rPr>
        <w:t xml:space="preserve">ußen unterscheiden sich die Dusch-WCs von Geberit mit ihrem schlicht-modernen Design kaum von herkömmlichen WCs. </w:t>
      </w:r>
      <w:r w:rsidR="00352850">
        <w:rPr>
          <w:bCs/>
        </w:rPr>
        <w:t xml:space="preserve">Doch im Inneren punkten sie mit Komfortfunktionen und technischen </w:t>
      </w:r>
      <w:r w:rsidR="00352850" w:rsidRPr="00332976">
        <w:rPr>
          <w:bCs/>
        </w:rPr>
        <w:t>Finessen</w:t>
      </w:r>
      <w:r w:rsidR="00B611DF" w:rsidRPr="00332976">
        <w:rPr>
          <w:bCs/>
        </w:rPr>
        <w:t>.</w:t>
      </w:r>
      <w:r w:rsidR="00352850">
        <w:rPr>
          <w:bCs/>
        </w:rPr>
        <w:t xml:space="preserve"> </w:t>
      </w:r>
      <w:r w:rsidR="007A5B77" w:rsidRPr="000E46C6">
        <w:rPr>
          <w:bCs/>
        </w:rPr>
        <w:t xml:space="preserve">Das Herzstück aller </w:t>
      </w:r>
      <w:r w:rsidR="003221BD">
        <w:rPr>
          <w:bCs/>
        </w:rPr>
        <w:t xml:space="preserve">AquaClean </w:t>
      </w:r>
      <w:r w:rsidR="007A5B77" w:rsidRPr="000E46C6">
        <w:rPr>
          <w:bCs/>
        </w:rPr>
        <w:t xml:space="preserve">Modelle ist die patentierte WhirlSpray-Duschtechnologie, </w:t>
      </w:r>
      <w:r w:rsidR="009B1584">
        <w:rPr>
          <w:bCs/>
        </w:rPr>
        <w:t xml:space="preserve">bei der </w:t>
      </w:r>
      <w:r w:rsidR="009C25E8">
        <w:rPr>
          <w:bCs/>
        </w:rPr>
        <w:t xml:space="preserve">ein </w:t>
      </w:r>
      <w:r w:rsidR="009B1584">
        <w:rPr>
          <w:bCs/>
        </w:rPr>
        <w:t>pulsierende</w:t>
      </w:r>
      <w:r w:rsidR="009C25E8">
        <w:rPr>
          <w:bCs/>
        </w:rPr>
        <w:t>r</w:t>
      </w:r>
      <w:r w:rsidR="009B1584">
        <w:rPr>
          <w:bCs/>
        </w:rPr>
        <w:t xml:space="preserve"> Duschstrahl durch dynamische Luftbeimischung verfeinert wird und den </w:t>
      </w:r>
      <w:r w:rsidR="007A5B77" w:rsidRPr="000E46C6">
        <w:rPr>
          <w:bCs/>
        </w:rPr>
        <w:t xml:space="preserve">Intimbereich behutsam und dennoch sorgfältig reinigt. </w:t>
      </w:r>
      <w:r w:rsidR="005854DE">
        <w:rPr>
          <w:bCs/>
        </w:rPr>
        <w:t>Die</w:t>
      </w:r>
      <w:r w:rsidR="007A5B77" w:rsidRPr="000E46C6">
        <w:rPr>
          <w:bCs/>
        </w:rPr>
        <w:t xml:space="preserve"> Oszillationsfunktion, bei der sich der Duscharm sanft vor und zurück bewegt</w:t>
      </w:r>
      <w:r w:rsidR="00E03E2C">
        <w:rPr>
          <w:bCs/>
        </w:rPr>
        <w:t>,</w:t>
      </w:r>
      <w:r w:rsidR="009B1584">
        <w:rPr>
          <w:bCs/>
        </w:rPr>
        <w:t xml:space="preserve"> </w:t>
      </w:r>
      <w:r w:rsidR="005854DE">
        <w:rPr>
          <w:bCs/>
        </w:rPr>
        <w:t>ermöglicht</w:t>
      </w:r>
      <w:r w:rsidR="009B1584">
        <w:rPr>
          <w:bCs/>
        </w:rPr>
        <w:t xml:space="preserve"> eine noch komfortablere Reinigung</w:t>
      </w:r>
      <w:r w:rsidR="007A5B77" w:rsidRPr="000E46C6">
        <w:rPr>
          <w:bCs/>
        </w:rPr>
        <w:t xml:space="preserve">. Die </w:t>
      </w:r>
      <w:r>
        <w:rPr>
          <w:bCs/>
        </w:rPr>
        <w:t xml:space="preserve">Intensität des </w:t>
      </w:r>
      <w:r w:rsidR="007A5B77" w:rsidRPr="000E46C6">
        <w:rPr>
          <w:bCs/>
        </w:rPr>
        <w:t>Duschstrahl</w:t>
      </w:r>
      <w:r>
        <w:rPr>
          <w:bCs/>
        </w:rPr>
        <w:t>s</w:t>
      </w:r>
      <w:r w:rsidR="007A5B77" w:rsidRPr="000E46C6">
        <w:rPr>
          <w:bCs/>
        </w:rPr>
        <w:t xml:space="preserve"> </w:t>
      </w:r>
      <w:r w:rsidR="00447DD8">
        <w:rPr>
          <w:bCs/>
        </w:rPr>
        <w:t>lässt sich</w:t>
      </w:r>
      <w:r w:rsidR="00A255BF">
        <w:rPr>
          <w:bCs/>
        </w:rPr>
        <w:t xml:space="preserve"> </w:t>
      </w:r>
      <w:r w:rsidR="007A5B77" w:rsidRPr="000E46C6">
        <w:rPr>
          <w:bCs/>
        </w:rPr>
        <w:t>in fünf Stufen regulier</w:t>
      </w:r>
      <w:r w:rsidR="00A255BF">
        <w:rPr>
          <w:bCs/>
        </w:rPr>
        <w:t>en</w:t>
      </w:r>
      <w:r w:rsidR="007A5B77" w:rsidRPr="000E46C6">
        <w:rPr>
          <w:bCs/>
        </w:rPr>
        <w:t xml:space="preserve">. </w:t>
      </w:r>
      <w:r w:rsidR="00C70D4B">
        <w:rPr>
          <w:bCs/>
        </w:rPr>
        <w:t xml:space="preserve">So wird der Intimbereich auf ganz natürliche </w:t>
      </w:r>
      <w:r w:rsidR="00860D06">
        <w:rPr>
          <w:bCs/>
        </w:rPr>
        <w:t xml:space="preserve">Weise </w:t>
      </w:r>
      <w:r w:rsidR="00C70D4B">
        <w:rPr>
          <w:bCs/>
        </w:rPr>
        <w:t xml:space="preserve">mit </w:t>
      </w:r>
      <w:r w:rsidR="00860D06">
        <w:rPr>
          <w:bCs/>
        </w:rPr>
        <w:t xml:space="preserve">körperwarmem </w:t>
      </w:r>
      <w:r w:rsidR="00C70D4B">
        <w:rPr>
          <w:bCs/>
        </w:rPr>
        <w:t xml:space="preserve">Wasser gereinigt und </w:t>
      </w:r>
      <w:r w:rsidR="00990F4C">
        <w:rPr>
          <w:bCs/>
        </w:rPr>
        <w:t xml:space="preserve">der </w:t>
      </w:r>
      <w:r w:rsidR="004C0ABD">
        <w:rPr>
          <w:bCs/>
        </w:rPr>
        <w:t>Gast</w:t>
      </w:r>
      <w:r w:rsidR="00990F4C">
        <w:rPr>
          <w:bCs/>
        </w:rPr>
        <w:t xml:space="preserve"> fühlt sich wie frisch geduscht.</w:t>
      </w:r>
    </w:p>
    <w:p w14:paraId="76BFF07B" w14:textId="024B1AB9" w:rsidR="00B13891" w:rsidRPr="00332976" w:rsidRDefault="00B13891" w:rsidP="007A5B77">
      <w:pPr>
        <w:rPr>
          <w:bCs/>
        </w:rPr>
      </w:pPr>
      <w:r w:rsidRPr="00332976">
        <w:rPr>
          <w:bCs/>
        </w:rPr>
        <w:t>Je nach Modell verfüg</w:t>
      </w:r>
      <w:r w:rsidR="00AA2E44" w:rsidRPr="00332976">
        <w:rPr>
          <w:bCs/>
        </w:rPr>
        <w:t xml:space="preserve">en die Geberit AquaClean </w:t>
      </w:r>
      <w:r w:rsidRPr="00332976">
        <w:rPr>
          <w:bCs/>
        </w:rPr>
        <w:t>Dusch-WC</w:t>
      </w:r>
      <w:r w:rsidR="00AA2E44" w:rsidRPr="00332976">
        <w:rPr>
          <w:bCs/>
        </w:rPr>
        <w:t>s</w:t>
      </w:r>
      <w:r w:rsidRPr="00332976">
        <w:rPr>
          <w:bCs/>
        </w:rPr>
        <w:t xml:space="preserve"> über</w:t>
      </w:r>
      <w:r w:rsidR="005C3E1B" w:rsidRPr="00332976">
        <w:rPr>
          <w:bCs/>
        </w:rPr>
        <w:t xml:space="preserve"> </w:t>
      </w:r>
      <w:r w:rsidR="004776D3" w:rsidRPr="00332976">
        <w:rPr>
          <w:bCs/>
        </w:rPr>
        <w:t xml:space="preserve">weitere </w:t>
      </w:r>
      <w:r w:rsidR="005C3E1B" w:rsidRPr="00332976">
        <w:rPr>
          <w:bCs/>
        </w:rPr>
        <w:t xml:space="preserve">Komfortfunktionen, beispielsweise eine </w:t>
      </w:r>
      <w:r w:rsidR="007E1E11" w:rsidRPr="00332976">
        <w:rPr>
          <w:bCs/>
        </w:rPr>
        <w:t xml:space="preserve">separate </w:t>
      </w:r>
      <w:r w:rsidR="005C3E1B" w:rsidRPr="00332976">
        <w:rPr>
          <w:bCs/>
        </w:rPr>
        <w:t>Ladydusche, eine Geruchsabsaugung, ein</w:t>
      </w:r>
      <w:r w:rsidR="004776D3" w:rsidRPr="00332976">
        <w:rPr>
          <w:bCs/>
        </w:rPr>
        <w:t>en</w:t>
      </w:r>
      <w:r w:rsidR="005C3E1B" w:rsidRPr="00332976">
        <w:rPr>
          <w:bCs/>
        </w:rPr>
        <w:t xml:space="preserve"> Warmluftföhn oder eine WC-Sitz-Heizung.</w:t>
      </w:r>
      <w:r w:rsidR="001A3B49" w:rsidRPr="00332976">
        <w:rPr>
          <w:bCs/>
        </w:rPr>
        <w:t xml:space="preserve"> </w:t>
      </w:r>
      <w:r w:rsidR="007E1E11" w:rsidRPr="00332976">
        <w:rPr>
          <w:bCs/>
        </w:rPr>
        <w:t xml:space="preserve">Diese Funktionen sowie die Position des Duscharms, die Wassertemperatur und die Stärke des Duschstrahls lassen sich bequem </w:t>
      </w:r>
      <w:r w:rsidR="001A3B49" w:rsidRPr="00332976">
        <w:rPr>
          <w:bCs/>
        </w:rPr>
        <w:t>über ein Bedienpanel an der Wand, per Fernbedienung oder über die dazugehörige Smartphone-App</w:t>
      </w:r>
      <w:r w:rsidR="007E1E11" w:rsidRPr="00332976">
        <w:rPr>
          <w:bCs/>
        </w:rPr>
        <w:t xml:space="preserve"> bedienen</w:t>
      </w:r>
      <w:r w:rsidR="001A3B49" w:rsidRPr="00332976">
        <w:rPr>
          <w:bCs/>
        </w:rPr>
        <w:t>.</w:t>
      </w:r>
    </w:p>
    <w:p w14:paraId="58943F01" w14:textId="4D56BF00" w:rsidR="00221D2E" w:rsidRPr="00332976" w:rsidRDefault="001E58AF" w:rsidP="007A5B77">
      <w:pPr>
        <w:rPr>
          <w:bCs/>
        </w:rPr>
      </w:pPr>
      <w:r w:rsidRPr="00332976">
        <w:rPr>
          <w:b/>
        </w:rPr>
        <w:t>Reinigungsfreundliche WC-Keramik</w:t>
      </w:r>
      <w:r w:rsidR="001E7F7B" w:rsidRPr="00332976">
        <w:rPr>
          <w:b/>
        </w:rPr>
        <w:t xml:space="preserve"> </w:t>
      </w:r>
      <w:r w:rsidR="00D2146D" w:rsidRPr="00332976">
        <w:rPr>
          <w:b/>
        </w:rPr>
        <w:br/>
      </w:r>
      <w:r w:rsidR="00850606" w:rsidRPr="00332976">
        <w:rPr>
          <w:bCs/>
        </w:rPr>
        <w:t xml:space="preserve">Die TurboFlush Spültechnologie </w:t>
      </w:r>
      <w:r w:rsidR="00B611DF" w:rsidRPr="00332976">
        <w:rPr>
          <w:bCs/>
        </w:rPr>
        <w:t>bei den</w:t>
      </w:r>
      <w:r w:rsidR="00850606" w:rsidRPr="00332976">
        <w:rPr>
          <w:bCs/>
        </w:rPr>
        <w:t xml:space="preserve"> AquaClean Modelle</w:t>
      </w:r>
      <w:r w:rsidR="00B611DF" w:rsidRPr="00332976">
        <w:rPr>
          <w:bCs/>
        </w:rPr>
        <w:t>n</w:t>
      </w:r>
      <w:r w:rsidR="00850606" w:rsidRPr="00332976">
        <w:rPr>
          <w:bCs/>
        </w:rPr>
        <w:t xml:space="preserve"> Mera und Sela sorgt für eine besonders leise und gründliche Ausspülung: </w:t>
      </w:r>
      <w:r w:rsidR="004B6F2F" w:rsidRPr="00332976">
        <w:rPr>
          <w:bCs/>
        </w:rPr>
        <w:t>Das Wasser</w:t>
      </w:r>
      <w:r w:rsidR="004A0EBA" w:rsidRPr="00332976">
        <w:rPr>
          <w:bCs/>
        </w:rPr>
        <w:t xml:space="preserve"> fließt </w:t>
      </w:r>
      <w:r w:rsidR="00850606" w:rsidRPr="00332976">
        <w:rPr>
          <w:bCs/>
        </w:rPr>
        <w:t xml:space="preserve">hier </w:t>
      </w:r>
      <w:r w:rsidR="004A0EBA" w:rsidRPr="00332976">
        <w:rPr>
          <w:bCs/>
        </w:rPr>
        <w:t>seitlich in die</w:t>
      </w:r>
      <w:r w:rsidR="00596344" w:rsidRPr="00332976">
        <w:rPr>
          <w:bCs/>
        </w:rPr>
        <w:t xml:space="preserve"> asymmetrisch geformte Keramik</w:t>
      </w:r>
      <w:r w:rsidR="004A0EBA" w:rsidRPr="00332976">
        <w:rPr>
          <w:bCs/>
        </w:rPr>
        <w:t xml:space="preserve"> und vollzieht darin eine spiralförmige Bewegung. </w:t>
      </w:r>
    </w:p>
    <w:p w14:paraId="5739636C" w14:textId="68320F27" w:rsidR="0069259B" w:rsidRPr="00332976" w:rsidRDefault="00A44ECF" w:rsidP="1B4B0DA8">
      <w:r w:rsidRPr="00332976">
        <w:lastRenderedPageBreak/>
        <w:t>Zudem sind d</w:t>
      </w:r>
      <w:r w:rsidR="006C52CA" w:rsidRPr="00332976">
        <w:t>ie</w:t>
      </w:r>
      <w:r w:rsidR="009B67DA" w:rsidRPr="00332976">
        <w:t xml:space="preserve"> </w:t>
      </w:r>
      <w:r w:rsidR="00850606" w:rsidRPr="00332976">
        <w:t xml:space="preserve">Geberit </w:t>
      </w:r>
      <w:r w:rsidR="009B67DA" w:rsidRPr="00332976">
        <w:t>Dusch-WCs spülrandlos gestaltet</w:t>
      </w:r>
      <w:r w:rsidR="00B611DF" w:rsidRPr="00332976">
        <w:t xml:space="preserve"> und lassen sich dadurch einfach reinigen: Die verdeckten Bereiche sind stark reduziert, Ecken und Kanten fehlen gänzlich.</w:t>
      </w:r>
      <w:r w:rsidR="000A5095" w:rsidRPr="00332976">
        <w:t xml:space="preserve"> </w:t>
      </w:r>
      <w:r w:rsidR="0031781F" w:rsidRPr="00332976">
        <w:t>Zusätzlich profitiert das Housekeeping von der QuickRelease-Funktion</w:t>
      </w:r>
      <w:r w:rsidR="000A5095" w:rsidRPr="00332976">
        <w:t xml:space="preserve">: WC-Sitz und -Deckel lassen sich </w:t>
      </w:r>
      <w:r w:rsidR="0031781F" w:rsidRPr="00332976">
        <w:t xml:space="preserve">zum Reinigen </w:t>
      </w:r>
      <w:r w:rsidR="000A5095" w:rsidRPr="00332976">
        <w:t xml:space="preserve">mit nur einem Handgriff </w:t>
      </w:r>
      <w:r w:rsidR="00332976" w:rsidRPr="00332976">
        <w:t>ab</w:t>
      </w:r>
      <w:r w:rsidR="000A5095" w:rsidRPr="00332976">
        <w:t>nehmen</w:t>
      </w:r>
      <w:r w:rsidR="00B114CD">
        <w:t>.</w:t>
      </w:r>
      <w:r w:rsidR="000A5095" w:rsidRPr="00332976">
        <w:t xml:space="preserve"> </w:t>
      </w:r>
      <w:r w:rsidR="007A5B77" w:rsidRPr="00332976">
        <w:t>Ein Entkalkungsprogramm erinnert automatisch an das nächste Wartungsintervall und reinigt alle wasserführenden Teile. Das gewährleistet einen störungsfreien Betrieb</w:t>
      </w:r>
      <w:r w:rsidR="00362C3E" w:rsidRPr="00332976">
        <w:t xml:space="preserve"> im Hotelallta</w:t>
      </w:r>
      <w:r w:rsidR="009B6472" w:rsidRPr="00332976">
        <w:t xml:space="preserve">g und größtmögliche Sauberkeit </w:t>
      </w:r>
      <w:r w:rsidR="00DF7C5E" w:rsidRPr="00332976">
        <w:t>und Hygiene für die Gäste</w:t>
      </w:r>
      <w:r w:rsidR="009B6472" w:rsidRPr="00332976">
        <w:t>.</w:t>
      </w:r>
    </w:p>
    <w:p w14:paraId="4F537628" w14:textId="43F7E64B" w:rsidR="00EE569E" w:rsidRPr="00DE4ECE" w:rsidRDefault="000C215D" w:rsidP="52FA83D5">
      <w:pPr>
        <w:rPr>
          <w:bCs/>
        </w:rPr>
      </w:pPr>
      <w:r w:rsidRPr="00B611DF">
        <w:rPr>
          <w:b/>
        </w:rPr>
        <w:t>Installation im Hotelbad leicht gemacht</w:t>
      </w:r>
      <w:r w:rsidRPr="00B611DF">
        <w:rPr>
          <w:b/>
        </w:rPr>
        <w:br/>
      </w:r>
      <w:r w:rsidRPr="00B611DF">
        <w:rPr>
          <w:bCs/>
        </w:rPr>
        <w:t xml:space="preserve">Um die </w:t>
      </w:r>
      <w:r w:rsidR="00DE4ECE" w:rsidRPr="00B611DF">
        <w:rPr>
          <w:bCs/>
        </w:rPr>
        <w:t>Hotelg</w:t>
      </w:r>
      <w:r w:rsidRPr="00B611DF">
        <w:rPr>
          <w:bCs/>
        </w:rPr>
        <w:t xml:space="preserve">äste in den Genuss eines </w:t>
      </w:r>
      <w:r w:rsidR="006E32AF" w:rsidRPr="00B611DF">
        <w:rPr>
          <w:bCs/>
        </w:rPr>
        <w:t xml:space="preserve">Geberit AquaClean </w:t>
      </w:r>
      <w:r w:rsidRPr="00B611DF">
        <w:rPr>
          <w:bCs/>
        </w:rPr>
        <w:t xml:space="preserve">Dusch-WCs kommen zu lassen, wird </w:t>
      </w:r>
      <w:r w:rsidR="006E32AF" w:rsidRPr="00B611DF">
        <w:rPr>
          <w:bCs/>
        </w:rPr>
        <w:t xml:space="preserve">neben dem Wasser- auch </w:t>
      </w:r>
      <w:r w:rsidRPr="00B611DF">
        <w:rPr>
          <w:bCs/>
        </w:rPr>
        <w:t xml:space="preserve">ein Stromanschluss </w:t>
      </w:r>
      <w:r w:rsidR="006E32AF" w:rsidRPr="00B611DF">
        <w:rPr>
          <w:bCs/>
        </w:rPr>
        <w:t xml:space="preserve">am WC </w:t>
      </w:r>
      <w:r w:rsidRPr="00B611DF">
        <w:rPr>
          <w:bCs/>
        </w:rPr>
        <w:t xml:space="preserve">benötigt. </w:t>
      </w:r>
      <w:r w:rsidR="006E32AF" w:rsidRPr="00B611DF">
        <w:rPr>
          <w:bCs/>
        </w:rPr>
        <w:t>Der Sanitärinstallateur kann dann die Montage der Komforttoilette unkompliziert in nur wenigen Arbeitsschritten vornehmen.</w:t>
      </w:r>
      <w:r w:rsidR="006E32AF">
        <w:rPr>
          <w:bCs/>
        </w:rPr>
        <w:t xml:space="preserve"> </w:t>
      </w:r>
    </w:p>
    <w:p w14:paraId="78BBECF1" w14:textId="77777777" w:rsidR="00EE569E" w:rsidRDefault="00EE569E" w:rsidP="0005117F">
      <w:pPr>
        <w:spacing w:after="0" w:line="240" w:lineRule="auto"/>
        <w:rPr>
          <w:bCs/>
        </w:rPr>
      </w:pPr>
    </w:p>
    <w:p w14:paraId="6EA8DF77" w14:textId="66EDC172" w:rsidR="00DA2E2D" w:rsidRPr="0005117F" w:rsidRDefault="00DA2E2D" w:rsidP="0005117F">
      <w:pPr>
        <w:spacing w:after="0" w:line="240" w:lineRule="auto"/>
        <w:rPr>
          <w:rFonts w:ascii="Times New Roman" w:eastAsia="Times New Roman" w:hAnsi="Times New Roman" w:cs="Times New Roman"/>
          <w:color w:val="auto"/>
          <w:sz w:val="24"/>
          <w:szCs w:val="24"/>
          <w:bdr w:val="none" w:sz="0" w:space="0" w:color="auto"/>
        </w:rPr>
      </w:pPr>
      <w:r>
        <w:rPr>
          <w:bCs/>
        </w:rPr>
        <w:t xml:space="preserve">Mehr Informationen zum </w:t>
      </w:r>
      <w:r w:rsidR="00696A20">
        <w:rPr>
          <w:bCs/>
        </w:rPr>
        <w:t xml:space="preserve">Thema </w:t>
      </w:r>
      <w:r>
        <w:rPr>
          <w:bCs/>
        </w:rPr>
        <w:t xml:space="preserve">Dusch-WC </w:t>
      </w:r>
      <w:r w:rsidR="00696A20">
        <w:rPr>
          <w:bCs/>
        </w:rPr>
        <w:t xml:space="preserve">gibt es unter: </w:t>
      </w:r>
      <w:hyperlink r:id="rId11" w:history="1">
        <w:r w:rsidR="007653AB" w:rsidRPr="00527C10">
          <w:rPr>
            <w:rStyle w:val="Hyperlink"/>
            <w:rFonts w:eastAsia="Times New Roman"/>
            <w:bdr w:val="none" w:sz="0" w:space="0" w:color="auto"/>
            <w:shd w:val="clear" w:color="auto" w:fill="FFFFFF"/>
          </w:rPr>
          <w:t>www.geberit-aquaclean.de</w:t>
        </w:r>
      </w:hyperlink>
      <w:r w:rsidR="00696A20" w:rsidRPr="00696A20">
        <w:rPr>
          <w:rFonts w:eastAsia="Times New Roman"/>
          <w:bdr w:val="none" w:sz="0" w:space="0" w:color="auto"/>
          <w:shd w:val="clear" w:color="auto" w:fill="FFFFFF"/>
        </w:rPr>
        <w:t> </w:t>
      </w:r>
      <w:r>
        <w:rPr>
          <w:bCs/>
        </w:rPr>
        <w:t xml:space="preserve"> </w:t>
      </w:r>
    </w:p>
    <w:p w14:paraId="425AD281" w14:textId="77777777" w:rsidR="00BC0654" w:rsidRDefault="00BC0654" w:rsidP="007A5B77">
      <w:pPr>
        <w:rPr>
          <w:bCs/>
        </w:rPr>
      </w:pPr>
    </w:p>
    <w:p w14:paraId="6EEC3499" w14:textId="4621F52F" w:rsidR="00BC0654" w:rsidRPr="00362C3E" w:rsidDel="00B656B8" w:rsidRDefault="00BC0654" w:rsidP="007518EA">
      <w:pPr>
        <w:rPr>
          <w:b/>
        </w:rPr>
      </w:pPr>
      <w:r>
        <w:rPr>
          <w:b/>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69"/>
      </w:tblGrid>
      <w:tr w:rsidR="00BC0654" w14:paraId="2B1D5B74" w14:textId="77777777" w:rsidTr="1B4B0DA8">
        <w:trPr>
          <w:trHeight w:val="2505"/>
        </w:trPr>
        <w:tc>
          <w:tcPr>
            <w:tcW w:w="4669" w:type="dxa"/>
          </w:tcPr>
          <w:p w14:paraId="1353DE1C" w14:textId="78CFCF6C" w:rsidR="00BC0654" w:rsidRDefault="00E42D45" w:rsidP="007518EA">
            <w:pPr>
              <w:rPr>
                <w:b/>
              </w:rPr>
            </w:pPr>
            <w:r>
              <w:rPr>
                <w:noProof/>
              </w:rPr>
              <w:drawing>
                <wp:anchor distT="0" distB="0" distL="114300" distR="114300" simplePos="0" relativeHeight="251662341" behindDoc="0" locked="0" layoutInCell="1" allowOverlap="1" wp14:anchorId="6FB49A89" wp14:editId="711F1B5C">
                  <wp:simplePos x="0" y="0"/>
                  <wp:positionH relativeFrom="margin">
                    <wp:posOffset>-65405</wp:posOffset>
                  </wp:positionH>
                  <wp:positionV relativeFrom="margin">
                    <wp:posOffset>0</wp:posOffset>
                  </wp:positionV>
                  <wp:extent cx="1344930" cy="2045970"/>
                  <wp:effectExtent l="0" t="0" r="1270" b="0"/>
                  <wp:wrapThrough wrapText="bothSides">
                    <wp:wrapPolygon edited="0">
                      <wp:start x="0" y="0"/>
                      <wp:lineTo x="0" y="21453"/>
                      <wp:lineTo x="21416" y="21453"/>
                      <wp:lineTo x="21416" y="0"/>
                      <wp:lineTo x="0" y="0"/>
                    </wp:wrapPolygon>
                  </wp:wrapThrough>
                  <wp:docPr id="1685244138" name="Grafik 1685244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244138" name="Grafik 1685244138"/>
                          <pic:cNvPicPr/>
                        </pic:nvPicPr>
                        <pic:blipFill>
                          <a:blip r:embed="rId12" cstate="screen">
                            <a:extLst>
                              <a:ext uri="{28A0092B-C50C-407E-A947-70E740481C1C}">
                                <a14:useLocalDpi xmlns:a14="http://schemas.microsoft.com/office/drawing/2010/main"/>
                              </a:ext>
                            </a:extLst>
                          </a:blip>
                          <a:stretch>
                            <a:fillRect/>
                          </a:stretch>
                        </pic:blipFill>
                        <pic:spPr>
                          <a:xfrm>
                            <a:off x="0" y="0"/>
                            <a:ext cx="1344930" cy="2045970"/>
                          </a:xfrm>
                          <a:prstGeom prst="rect">
                            <a:avLst/>
                          </a:prstGeom>
                        </pic:spPr>
                      </pic:pic>
                    </a:graphicData>
                  </a:graphic>
                  <wp14:sizeRelH relativeFrom="margin">
                    <wp14:pctWidth>0</wp14:pctWidth>
                  </wp14:sizeRelH>
                  <wp14:sizeRelV relativeFrom="margin">
                    <wp14:pctHeight>0</wp14:pctHeight>
                  </wp14:sizeRelV>
                </wp:anchor>
              </w:drawing>
            </w:r>
          </w:p>
        </w:tc>
        <w:tc>
          <w:tcPr>
            <w:tcW w:w="4669" w:type="dxa"/>
          </w:tcPr>
          <w:p w14:paraId="469630AF" w14:textId="4BFAF3AE" w:rsidR="00BC0654" w:rsidRDefault="002834DA" w:rsidP="007518EA">
            <w:pPr>
              <w:rPr>
                <w:rFonts w:eastAsia="MS Mincho"/>
              </w:rPr>
            </w:pPr>
            <w:r w:rsidRPr="00332976">
              <w:rPr>
                <w:b/>
              </w:rPr>
              <w:t>[</w:t>
            </w:r>
            <w:r w:rsidRPr="00332976">
              <w:rPr>
                <w:rFonts w:eastAsia="MS Mincho"/>
                <w:b/>
                <w:lang w:eastAsia="ja-JP"/>
              </w:rPr>
              <w:t>Geberit_AquaClean_Hotel_1.jpg</w:t>
            </w:r>
            <w:r w:rsidRPr="00332976">
              <w:rPr>
                <w:b/>
              </w:rPr>
              <w:t>]</w:t>
            </w:r>
            <w:r w:rsidRPr="00332976">
              <w:rPr>
                <w:b/>
              </w:rPr>
              <w:br/>
            </w:r>
            <w:r w:rsidR="001F7C93" w:rsidRPr="00332976">
              <w:rPr>
                <w:bCs/>
                <w:lang w:val="de-DE"/>
              </w:rPr>
              <w:t>Das</w:t>
            </w:r>
            <w:r w:rsidRPr="00332976">
              <w:rPr>
                <w:bCs/>
                <w:lang w:val="de-DE"/>
              </w:rPr>
              <w:t xml:space="preserve"> Dusch-WC Geberit AquaClean </w:t>
            </w:r>
            <w:r w:rsidR="007E1E11" w:rsidRPr="00332976">
              <w:rPr>
                <w:bCs/>
                <w:lang w:val="de-DE"/>
              </w:rPr>
              <w:t>Mera</w:t>
            </w:r>
            <w:r w:rsidR="002A544B" w:rsidRPr="00332976">
              <w:rPr>
                <w:bCs/>
                <w:lang w:val="de-DE"/>
              </w:rPr>
              <w:t xml:space="preserve"> lässt von außen nicht erahnen, dass es ein Dusch-WC ist</w:t>
            </w:r>
            <w:r w:rsidR="0062709E" w:rsidRPr="00332976">
              <w:rPr>
                <w:bCs/>
                <w:lang w:val="de-DE"/>
              </w:rPr>
              <w:t xml:space="preserve">. Die Komfortfunktionen </w:t>
            </w:r>
            <w:r w:rsidR="00691EB4" w:rsidRPr="00332976">
              <w:rPr>
                <w:bCs/>
                <w:lang w:val="de-DE"/>
              </w:rPr>
              <w:t>zeigen sich dem Gast erst bei näherer Betrachtung.</w:t>
            </w:r>
            <w:r w:rsidR="00634979" w:rsidRPr="00332976">
              <w:rPr>
                <w:bCs/>
                <w:lang w:val="de-DE"/>
              </w:rPr>
              <w:t xml:space="preserve"> In den Bädern des </w:t>
            </w:r>
            <w:r w:rsidR="004776D3" w:rsidRPr="00332976">
              <w:rPr>
                <w:bCs/>
                <w:lang w:val="de-DE"/>
              </w:rPr>
              <w:t>Radisson Blu in Köln</w:t>
            </w:r>
            <w:r w:rsidR="00634979" w:rsidRPr="00332976">
              <w:rPr>
                <w:bCs/>
                <w:lang w:val="de-DE"/>
              </w:rPr>
              <w:t xml:space="preserve"> (im Bild) überrascht es die Hotelgäste positiv. </w:t>
            </w:r>
            <w:r w:rsidR="00691EB4" w:rsidRPr="00332976">
              <w:rPr>
                <w:bCs/>
                <w:lang w:val="de-DE"/>
              </w:rPr>
              <w:br/>
            </w:r>
            <w:r w:rsidRPr="00332976">
              <w:rPr>
                <w:rFonts w:eastAsia="MS Mincho"/>
              </w:rPr>
              <w:t xml:space="preserve">Foto: </w:t>
            </w:r>
            <w:r w:rsidR="00AA2E44" w:rsidRPr="00332976">
              <w:t>Bauer Living KG / Olaf Szczepaniak für Wohnidee</w:t>
            </w:r>
          </w:p>
          <w:p w14:paraId="137C8595" w14:textId="710979C6" w:rsidR="004776D3" w:rsidRDefault="004776D3" w:rsidP="007518EA">
            <w:pPr>
              <w:rPr>
                <w:b/>
              </w:rPr>
            </w:pPr>
          </w:p>
        </w:tc>
      </w:tr>
      <w:tr w:rsidR="00517A22" w14:paraId="3FBD3B04" w14:textId="77777777" w:rsidTr="1B4B0DA8">
        <w:trPr>
          <w:trHeight w:val="2892"/>
        </w:trPr>
        <w:tc>
          <w:tcPr>
            <w:tcW w:w="4669" w:type="dxa"/>
          </w:tcPr>
          <w:p w14:paraId="1855832A" w14:textId="5755588C" w:rsidR="00517A22" w:rsidRDefault="004776D3" w:rsidP="00517A22">
            <w:pPr>
              <w:rPr>
                <w:noProof/>
              </w:rPr>
            </w:pPr>
            <w:r>
              <w:rPr>
                <w:noProof/>
              </w:rPr>
              <w:drawing>
                <wp:anchor distT="0" distB="0" distL="114300" distR="114300" simplePos="0" relativeHeight="251668485" behindDoc="0" locked="0" layoutInCell="1" allowOverlap="1" wp14:anchorId="26DD6969" wp14:editId="4A66A9C6">
                  <wp:simplePos x="0" y="0"/>
                  <wp:positionH relativeFrom="column">
                    <wp:posOffset>-65405</wp:posOffset>
                  </wp:positionH>
                  <wp:positionV relativeFrom="paragraph">
                    <wp:posOffset>8255</wp:posOffset>
                  </wp:positionV>
                  <wp:extent cx="1311910" cy="1941195"/>
                  <wp:effectExtent l="0" t="0" r="0" b="1905"/>
                  <wp:wrapSquare wrapText="bothSides"/>
                  <wp:docPr id="1298674046" name="Grafik 1298674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674046" name="Grafik 1298674046"/>
                          <pic:cNvPicPr/>
                        </pic:nvPicPr>
                        <pic:blipFill>
                          <a:blip r:embed="rId13" cstate="screen">
                            <a:extLst>
                              <a:ext uri="{28A0092B-C50C-407E-A947-70E740481C1C}">
                                <a14:useLocalDpi xmlns:a14="http://schemas.microsoft.com/office/drawing/2010/main"/>
                              </a:ext>
                            </a:extLst>
                          </a:blip>
                          <a:stretch>
                            <a:fillRect/>
                          </a:stretch>
                        </pic:blipFill>
                        <pic:spPr>
                          <a:xfrm>
                            <a:off x="0" y="0"/>
                            <a:ext cx="1311910" cy="1941195"/>
                          </a:xfrm>
                          <a:prstGeom prst="rect">
                            <a:avLst/>
                          </a:prstGeom>
                        </pic:spPr>
                      </pic:pic>
                    </a:graphicData>
                  </a:graphic>
                  <wp14:sizeRelH relativeFrom="margin">
                    <wp14:pctWidth>0</wp14:pctWidth>
                  </wp14:sizeRelH>
                  <wp14:sizeRelV relativeFrom="margin">
                    <wp14:pctHeight>0</wp14:pctHeight>
                  </wp14:sizeRelV>
                </wp:anchor>
              </w:drawing>
            </w:r>
          </w:p>
        </w:tc>
        <w:tc>
          <w:tcPr>
            <w:tcW w:w="4669" w:type="dxa"/>
          </w:tcPr>
          <w:p w14:paraId="2395AA91" w14:textId="19DF0CC2" w:rsidR="00517A22" w:rsidRPr="000C215D" w:rsidRDefault="00517A22" w:rsidP="52FA83D5">
            <w:pPr>
              <w:rPr>
                <w:color w:val="000000" w:themeColor="text1"/>
              </w:rPr>
            </w:pPr>
            <w:r w:rsidRPr="52FA83D5">
              <w:rPr>
                <w:b/>
                <w:bCs/>
                <w:color w:val="000000" w:themeColor="text1"/>
              </w:rPr>
              <w:t>[Geberit_AquaClean_</w:t>
            </w:r>
            <w:r w:rsidR="004255E0" w:rsidRPr="52FA83D5">
              <w:rPr>
                <w:b/>
                <w:bCs/>
                <w:color w:val="000000" w:themeColor="text1"/>
              </w:rPr>
              <w:t>Hotel_2</w:t>
            </w:r>
            <w:r w:rsidRPr="52FA83D5">
              <w:rPr>
                <w:b/>
                <w:bCs/>
              </w:rPr>
              <w:t>.jpg</w:t>
            </w:r>
            <w:r w:rsidRPr="52FA83D5">
              <w:rPr>
                <w:b/>
                <w:bCs/>
                <w:color w:val="000000" w:themeColor="text1"/>
              </w:rPr>
              <w:t>]</w:t>
            </w:r>
            <w:r>
              <w:br/>
            </w:r>
            <w:r w:rsidR="000C215D" w:rsidRPr="00B13891">
              <w:rPr>
                <w:color w:val="000000" w:themeColor="text1"/>
              </w:rPr>
              <w:t xml:space="preserve">Die schlichte weiße </w:t>
            </w:r>
            <w:r w:rsidR="006E32AF" w:rsidRPr="00B13891">
              <w:rPr>
                <w:color w:val="000000" w:themeColor="text1"/>
              </w:rPr>
              <w:t>Designa</w:t>
            </w:r>
            <w:r w:rsidR="000C215D" w:rsidRPr="00B13891">
              <w:rPr>
                <w:color w:val="000000" w:themeColor="text1"/>
              </w:rPr>
              <w:t>bdeckung des Dusch-WCs Geberit AquaClean Mera lässt es elegant und leicht erscheinen. Dahinter verbirgt sich eine ausgeklügelte Technik</w:t>
            </w:r>
            <w:r w:rsidR="00AF353F" w:rsidRPr="00B13891">
              <w:rPr>
                <w:color w:val="000000" w:themeColor="text1"/>
              </w:rPr>
              <w:t>, die für Wohlfühlkomfort sorgt – z.B. im RiKu Hotel Pfullendorf (Bild).</w:t>
            </w:r>
            <w:r>
              <w:br/>
            </w:r>
            <w:r w:rsidRPr="52FA83D5">
              <w:rPr>
                <w:color w:val="000000" w:themeColor="text1"/>
              </w:rPr>
              <w:t>Foto: Geberit</w:t>
            </w:r>
          </w:p>
        </w:tc>
      </w:tr>
      <w:tr w:rsidR="00BC0654" w14:paraId="640DF655" w14:textId="77777777" w:rsidTr="1B4B0DA8">
        <w:trPr>
          <w:trHeight w:val="3273"/>
        </w:trPr>
        <w:tc>
          <w:tcPr>
            <w:tcW w:w="4669" w:type="dxa"/>
          </w:tcPr>
          <w:p w14:paraId="204A3F11" w14:textId="5708B751" w:rsidR="00BC0654" w:rsidRDefault="00C72F79" w:rsidP="007518EA">
            <w:pPr>
              <w:rPr>
                <w:b/>
              </w:rPr>
            </w:pPr>
            <w:r>
              <w:rPr>
                <w:noProof/>
              </w:rPr>
              <w:lastRenderedPageBreak/>
              <w:drawing>
                <wp:anchor distT="0" distB="0" distL="114300" distR="114300" simplePos="0" relativeHeight="251664389" behindDoc="0" locked="0" layoutInCell="1" allowOverlap="1" wp14:anchorId="046D7173" wp14:editId="3ACBAE58">
                  <wp:simplePos x="0" y="0"/>
                  <wp:positionH relativeFrom="column">
                    <wp:posOffset>-65405</wp:posOffset>
                  </wp:positionH>
                  <wp:positionV relativeFrom="paragraph">
                    <wp:posOffset>10864</wp:posOffset>
                  </wp:positionV>
                  <wp:extent cx="1794510" cy="1794510"/>
                  <wp:effectExtent l="0" t="0" r="0" b="0"/>
                  <wp:wrapSquare wrapText="bothSides"/>
                  <wp:docPr id="1674749959" name="Grafik 1674749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1794510" cy="1794510"/>
                          </a:xfrm>
                          <a:prstGeom prst="rect">
                            <a:avLst/>
                          </a:prstGeom>
                        </pic:spPr>
                      </pic:pic>
                    </a:graphicData>
                  </a:graphic>
                  <wp14:sizeRelH relativeFrom="margin">
                    <wp14:pctWidth>0</wp14:pctWidth>
                  </wp14:sizeRelH>
                  <wp14:sizeRelV relativeFrom="margin">
                    <wp14:pctHeight>0</wp14:pctHeight>
                  </wp14:sizeRelV>
                </wp:anchor>
              </w:drawing>
            </w:r>
          </w:p>
        </w:tc>
        <w:tc>
          <w:tcPr>
            <w:tcW w:w="4669" w:type="dxa"/>
          </w:tcPr>
          <w:p w14:paraId="5B62456B" w14:textId="3BD78E68" w:rsidR="00BC0654" w:rsidRDefault="002834DA" w:rsidP="007518EA">
            <w:pPr>
              <w:rPr>
                <w:b/>
              </w:rPr>
            </w:pPr>
            <w:r w:rsidRPr="00042B3F">
              <w:rPr>
                <w:b/>
              </w:rPr>
              <w:t>[</w:t>
            </w:r>
            <w:r w:rsidRPr="00042B3F">
              <w:rPr>
                <w:rFonts w:eastAsia="MS Mincho"/>
                <w:b/>
                <w:lang w:eastAsia="ja-JP"/>
              </w:rPr>
              <w:t>Geberit_AquaClean_Hotel_</w:t>
            </w:r>
            <w:r w:rsidR="004255E0">
              <w:rPr>
                <w:rFonts w:eastAsia="MS Mincho"/>
                <w:b/>
                <w:lang w:eastAsia="ja-JP"/>
              </w:rPr>
              <w:t>3</w:t>
            </w:r>
            <w:r w:rsidRPr="00042B3F">
              <w:rPr>
                <w:rFonts w:eastAsia="MS Mincho"/>
                <w:b/>
                <w:lang w:eastAsia="ja-JP"/>
              </w:rPr>
              <w:t>.jpg</w:t>
            </w:r>
            <w:r w:rsidRPr="00042B3F">
              <w:rPr>
                <w:b/>
              </w:rPr>
              <w:t>]</w:t>
            </w:r>
            <w:r w:rsidRPr="00042B3F">
              <w:rPr>
                <w:b/>
              </w:rPr>
              <w:br/>
            </w:r>
            <w:r w:rsidRPr="00042B3F">
              <w:rPr>
                <w:rFonts w:eastAsia="MS Mincho"/>
              </w:rPr>
              <w:t>Effizient und leise: Die asymmetrische Innengeometrie der Keramik mit einer seitlichen Spülöffnung ermöglicht eine besonders gründliche Ausspülung.</w:t>
            </w:r>
            <w:r>
              <w:rPr>
                <w:rFonts w:eastAsia="MS Mincho"/>
              </w:rPr>
              <w:t xml:space="preserve"> Die TurboFlush-Spültechnologie findet sich bei den Modellen AquaClean Sela und Mera.</w:t>
            </w:r>
            <w:r w:rsidRPr="00042B3F">
              <w:rPr>
                <w:rFonts w:eastAsia="MS Mincho"/>
              </w:rPr>
              <w:br/>
              <w:t>Foto: Geberit</w:t>
            </w:r>
          </w:p>
        </w:tc>
      </w:tr>
      <w:tr w:rsidR="002834DA" w14:paraId="0B4A2541" w14:textId="77777777" w:rsidTr="1B4B0DA8">
        <w:tc>
          <w:tcPr>
            <w:tcW w:w="4669" w:type="dxa"/>
          </w:tcPr>
          <w:p w14:paraId="06AFFA44" w14:textId="064499C7" w:rsidR="002834DA" w:rsidRDefault="0032733D" w:rsidP="002834DA">
            <w:pPr>
              <w:rPr>
                <w:b/>
              </w:rPr>
            </w:pPr>
            <w:r>
              <w:rPr>
                <w:noProof/>
              </w:rPr>
              <w:drawing>
                <wp:anchor distT="0" distB="0" distL="114300" distR="114300" simplePos="0" relativeHeight="251660293" behindDoc="0" locked="0" layoutInCell="1" allowOverlap="1" wp14:anchorId="10CC1D9F" wp14:editId="7498ABCA">
                  <wp:simplePos x="0" y="0"/>
                  <wp:positionH relativeFrom="column">
                    <wp:posOffset>-62865</wp:posOffset>
                  </wp:positionH>
                  <wp:positionV relativeFrom="paragraph">
                    <wp:posOffset>10594</wp:posOffset>
                  </wp:positionV>
                  <wp:extent cx="2138045" cy="1196975"/>
                  <wp:effectExtent l="0" t="0" r="0" b="0"/>
                  <wp:wrapSquare wrapText="bothSides"/>
                  <wp:docPr id="765317497" name="Grafik 765317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2138045" cy="1196975"/>
                          </a:xfrm>
                          <a:prstGeom prst="rect">
                            <a:avLst/>
                          </a:prstGeom>
                        </pic:spPr>
                      </pic:pic>
                    </a:graphicData>
                  </a:graphic>
                  <wp14:sizeRelH relativeFrom="margin">
                    <wp14:pctWidth>0</wp14:pctWidth>
                  </wp14:sizeRelH>
                  <wp14:sizeRelV relativeFrom="margin">
                    <wp14:pctHeight>0</wp14:pctHeight>
                  </wp14:sizeRelV>
                </wp:anchor>
              </w:drawing>
            </w:r>
          </w:p>
        </w:tc>
        <w:tc>
          <w:tcPr>
            <w:tcW w:w="4669" w:type="dxa"/>
          </w:tcPr>
          <w:p w14:paraId="2820BEF2" w14:textId="3E46DF19" w:rsidR="002834DA" w:rsidRDefault="002834DA" w:rsidP="002834DA">
            <w:pPr>
              <w:rPr>
                <w:b/>
              </w:rPr>
            </w:pPr>
            <w:r w:rsidRPr="00042B3F">
              <w:rPr>
                <w:b/>
              </w:rPr>
              <w:t>[</w:t>
            </w:r>
            <w:r w:rsidRPr="00042B3F">
              <w:rPr>
                <w:rFonts w:eastAsia="MS Mincho"/>
                <w:b/>
                <w:lang w:eastAsia="ja-JP"/>
              </w:rPr>
              <w:t>Geberit_AquaClean_Hotel_</w:t>
            </w:r>
            <w:r w:rsidR="004255E0">
              <w:rPr>
                <w:rFonts w:eastAsia="MS Mincho"/>
                <w:b/>
                <w:lang w:eastAsia="ja-JP"/>
              </w:rPr>
              <w:t>4</w:t>
            </w:r>
            <w:r w:rsidRPr="00042B3F">
              <w:rPr>
                <w:rFonts w:eastAsia="MS Mincho"/>
                <w:b/>
                <w:lang w:eastAsia="ja-JP"/>
              </w:rPr>
              <w:t>.jpg</w:t>
            </w:r>
            <w:r w:rsidRPr="00042B3F">
              <w:rPr>
                <w:b/>
              </w:rPr>
              <w:t>]</w:t>
            </w:r>
            <w:r w:rsidRPr="00042B3F">
              <w:rPr>
                <w:b/>
              </w:rPr>
              <w:br/>
            </w:r>
            <w:r>
              <w:rPr>
                <w:bCs/>
              </w:rPr>
              <w:t xml:space="preserve">Angenehmes Duscherlebnis: </w:t>
            </w:r>
            <w:r w:rsidRPr="00042B3F">
              <w:rPr>
                <w:bCs/>
              </w:rPr>
              <w:t>Bei der patentierten WhirlSpray-Duschtechnologie wird ein pulsierender Duschstrahl mittels dynamischer Luftbeimischung verfeinert.</w:t>
            </w:r>
            <w:r>
              <w:rPr>
                <w:bCs/>
              </w:rPr>
              <w:t xml:space="preserve"> Das sorgt für eine angenehme Reinigung des Intimbereichs.</w:t>
            </w:r>
            <w:r>
              <w:rPr>
                <w:bCs/>
              </w:rPr>
              <w:br/>
            </w:r>
            <w:r w:rsidRPr="00042B3F">
              <w:rPr>
                <w:rFonts w:eastAsia="MS Mincho"/>
              </w:rPr>
              <w:t>Foto: Geberit</w:t>
            </w:r>
          </w:p>
        </w:tc>
      </w:tr>
      <w:tr w:rsidR="002834DA" w14:paraId="17381661" w14:textId="77777777" w:rsidTr="1B4B0DA8">
        <w:trPr>
          <w:trHeight w:val="3706"/>
        </w:trPr>
        <w:tc>
          <w:tcPr>
            <w:tcW w:w="4669" w:type="dxa"/>
          </w:tcPr>
          <w:p w14:paraId="563E63CD" w14:textId="1CBE222C" w:rsidR="002834DA" w:rsidRDefault="009F68CC" w:rsidP="002834DA">
            <w:pPr>
              <w:rPr>
                <w:b/>
              </w:rPr>
            </w:pPr>
            <w:r>
              <w:rPr>
                <w:noProof/>
              </w:rPr>
              <w:drawing>
                <wp:anchor distT="0" distB="0" distL="114300" distR="114300" simplePos="0" relativeHeight="251666437" behindDoc="0" locked="0" layoutInCell="1" allowOverlap="1" wp14:anchorId="4531BFFC" wp14:editId="109A0FEF">
                  <wp:simplePos x="0" y="0"/>
                  <wp:positionH relativeFrom="column">
                    <wp:posOffset>-65314</wp:posOffset>
                  </wp:positionH>
                  <wp:positionV relativeFrom="paragraph">
                    <wp:posOffset>64135</wp:posOffset>
                  </wp:positionV>
                  <wp:extent cx="1602000" cy="2170766"/>
                  <wp:effectExtent l="0" t="0" r="0" b="1270"/>
                  <wp:wrapTight wrapText="bothSides">
                    <wp:wrapPolygon edited="0">
                      <wp:start x="0" y="0"/>
                      <wp:lineTo x="0" y="21423"/>
                      <wp:lineTo x="21326" y="21423"/>
                      <wp:lineTo x="21326" y="0"/>
                      <wp:lineTo x="0" y="0"/>
                    </wp:wrapPolygon>
                  </wp:wrapTight>
                  <wp:docPr id="5" name="Bild 9" descr="Daten:Kunden:GEBERIT:Bilder:1_Produkte:AquaClean:Sela:2019_Sela_neu:190129_Bildmaterial GAC Sela Hotel:klein:2019 Bathroom 02 U2 Sela_bigview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AquaClean:Sela:2019_Sela_neu:190129_Bildmaterial GAC Sela Hotel:klein:2019 Bathroom 02 U2 Sela_bigview_1.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602000" cy="2170766"/>
                          </a:xfrm>
                          <a:prstGeom prst="rect">
                            <a:avLst/>
                          </a:prstGeom>
                          <a:noFill/>
                          <a:ln>
                            <a:noFill/>
                          </a:ln>
                          <a:extLst>
                            <a:ext uri="{FAA26D3D-D897-4be2-8F04-BA451C77F1D7}">
                              <ma14:placeholderFlag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4669" w:type="dxa"/>
          </w:tcPr>
          <w:p w14:paraId="32879A52" w14:textId="01209220" w:rsidR="002834DA" w:rsidRPr="00042B3F" w:rsidRDefault="002834DA" w:rsidP="002834DA">
            <w:pPr>
              <w:rPr>
                <w:b/>
              </w:rPr>
            </w:pPr>
            <w:r w:rsidRPr="00042B3F">
              <w:rPr>
                <w:b/>
              </w:rPr>
              <w:t>[</w:t>
            </w:r>
            <w:r w:rsidRPr="00042B3F">
              <w:rPr>
                <w:rFonts w:eastAsia="MS Mincho"/>
                <w:b/>
                <w:lang w:eastAsia="ja-JP"/>
              </w:rPr>
              <w:t>Geberit_AquaClean_Hotel_</w:t>
            </w:r>
            <w:r w:rsidR="004255E0">
              <w:rPr>
                <w:rFonts w:eastAsia="MS Mincho"/>
                <w:b/>
                <w:lang w:eastAsia="ja-JP"/>
              </w:rPr>
              <w:t>5</w:t>
            </w:r>
            <w:r w:rsidRPr="00042B3F">
              <w:rPr>
                <w:rFonts w:eastAsia="MS Mincho"/>
                <w:b/>
                <w:lang w:eastAsia="ja-JP"/>
              </w:rPr>
              <w:t>.jpg</w:t>
            </w:r>
            <w:r w:rsidRPr="00042B3F">
              <w:rPr>
                <w:b/>
              </w:rPr>
              <w:t>]</w:t>
            </w:r>
            <w:r w:rsidRPr="00042B3F">
              <w:rPr>
                <w:b/>
              </w:rPr>
              <w:br/>
            </w:r>
            <w:r w:rsidRPr="004C5416">
              <w:rPr>
                <w:bCs/>
              </w:rPr>
              <w:t>Die Reinigung von WC-Sitz und -Deckel gestaltet sich besonders einfach: Dank QuickRelease-Funktion lassen sich beide Elemente mit nur einem Handgriff abnehmen</w:t>
            </w:r>
            <w:r>
              <w:rPr>
                <w:bCs/>
              </w:rPr>
              <w:t xml:space="preserve"> (im Bild: Geberit AquaClean Sela).</w:t>
            </w:r>
            <w:r>
              <w:rPr>
                <w:bCs/>
              </w:rPr>
              <w:br/>
            </w:r>
            <w:r w:rsidRPr="00042B3F">
              <w:rPr>
                <w:rFonts w:eastAsia="MS Mincho"/>
              </w:rPr>
              <w:t>Foto: Geberit</w:t>
            </w:r>
          </w:p>
        </w:tc>
      </w:tr>
    </w:tbl>
    <w:p w14:paraId="18917BDF" w14:textId="1B0063F0" w:rsidR="0087547B" w:rsidRDefault="0087547B" w:rsidP="007518EA">
      <w:pPr>
        <w:rPr>
          <w:bCs/>
        </w:rPr>
      </w:pPr>
    </w:p>
    <w:p w14:paraId="16B74FCE" w14:textId="77777777" w:rsidR="00C74396" w:rsidRPr="004037EF" w:rsidRDefault="00C74396" w:rsidP="00C74396">
      <w:pPr>
        <w:spacing w:after="0" w:line="240" w:lineRule="auto"/>
        <w:rPr>
          <w:rStyle w:val="Fett"/>
          <w:b/>
        </w:rPr>
      </w:pPr>
      <w:r w:rsidRPr="004037EF">
        <w:rPr>
          <w:rStyle w:val="Fett"/>
          <w:b/>
        </w:rPr>
        <w:t>Weitere Auskünfte erteilt:</w:t>
      </w:r>
    </w:p>
    <w:p w14:paraId="117D58DF" w14:textId="2EE1074A" w:rsidR="00C74396" w:rsidRPr="004037EF" w:rsidRDefault="00C74396" w:rsidP="00C74396">
      <w:pPr>
        <w:pStyle w:val="Boilerpatebold"/>
        <w:rPr>
          <w:rStyle w:val="Fett"/>
          <w:b w:val="0"/>
        </w:rPr>
      </w:pPr>
      <w:r w:rsidRPr="004037EF">
        <w:rPr>
          <w:rStyle w:val="Fett"/>
          <w:b w:val="0"/>
        </w:rPr>
        <w:t>Ansel &amp; Möllers GmbH</w:t>
      </w:r>
      <w:r w:rsidRPr="004037EF">
        <w:rPr>
          <w:rStyle w:val="Fett"/>
          <w:b w:val="0"/>
        </w:rPr>
        <w:br/>
        <w:t>König-Karl-Straße 10, 70372 Stuttgart</w:t>
      </w:r>
      <w:r w:rsidRPr="004037EF">
        <w:rPr>
          <w:rStyle w:val="Fett"/>
          <w:b w:val="0"/>
        </w:rPr>
        <w:br/>
        <w:t>Nathalie La Corte,</w:t>
      </w:r>
      <w:r w:rsidR="00A72795">
        <w:rPr>
          <w:rStyle w:val="Fett"/>
          <w:b w:val="0"/>
        </w:rPr>
        <w:t xml:space="preserve"> Carina Konopka</w:t>
      </w:r>
      <w:r w:rsidRPr="004037EF">
        <w:rPr>
          <w:rStyle w:val="Fett"/>
          <w:b w:val="0"/>
        </w:rPr>
        <w:br/>
        <w:t>Tel. +49 (0)711 92545-17</w:t>
      </w:r>
    </w:p>
    <w:p w14:paraId="10C71DFC" w14:textId="77777777" w:rsidR="00C74396" w:rsidRPr="004037EF" w:rsidRDefault="00C74396" w:rsidP="00C74396">
      <w:pPr>
        <w:pStyle w:val="Boilerpatebold"/>
        <w:rPr>
          <w:rStyle w:val="Fett"/>
          <w:b w:val="0"/>
        </w:rPr>
      </w:pPr>
      <w:r w:rsidRPr="004037EF">
        <w:rPr>
          <w:rStyle w:val="Fett"/>
          <w:b w:val="0"/>
        </w:rPr>
        <w:t xml:space="preserve">Mail: n.lacorte@anselmoellers.de </w:t>
      </w:r>
    </w:p>
    <w:p w14:paraId="41D5FE26" w14:textId="77777777" w:rsidR="00C74396" w:rsidRPr="004037EF" w:rsidRDefault="00C74396" w:rsidP="00C74396">
      <w:pPr>
        <w:pStyle w:val="Boilerpatebold"/>
        <w:rPr>
          <w:rStyle w:val="Fett"/>
          <w:b w:val="0"/>
        </w:rPr>
      </w:pPr>
    </w:p>
    <w:p w14:paraId="4983DB16" w14:textId="77777777" w:rsidR="00C74396" w:rsidRPr="004037EF" w:rsidRDefault="00C74396" w:rsidP="00C74396">
      <w:pPr>
        <w:pStyle w:val="Boilerpatebold"/>
        <w:rPr>
          <w:rStyle w:val="Fett"/>
        </w:rPr>
      </w:pPr>
    </w:p>
    <w:p w14:paraId="528D99FE" w14:textId="77777777" w:rsidR="00EF0067" w:rsidRDefault="00EF0067" w:rsidP="00EF0067">
      <w:pPr>
        <w:pStyle w:val="Boilerpatebold"/>
        <w:rPr>
          <w:rStyle w:val="Fett"/>
        </w:rPr>
      </w:pPr>
    </w:p>
    <w:p w14:paraId="1D59955E" w14:textId="77777777" w:rsidR="00EF0067" w:rsidRPr="004037EF" w:rsidRDefault="00EF0067" w:rsidP="00EF0067">
      <w:pPr>
        <w:pStyle w:val="Boilerpatebold"/>
        <w:rPr>
          <w:rStyle w:val="Fett"/>
        </w:rPr>
      </w:pPr>
      <w:r w:rsidRPr="004037EF">
        <w:rPr>
          <w:rStyle w:val="Fett"/>
        </w:rPr>
        <w:t>Über Geberit</w:t>
      </w:r>
    </w:p>
    <w:p w14:paraId="10C406CD" w14:textId="77777777" w:rsidR="00EF0067" w:rsidRPr="005E5BE3" w:rsidRDefault="00EF0067" w:rsidP="00EF0067">
      <w:pPr>
        <w:kinsoku w:val="0"/>
        <w:overflowPunct w:val="0"/>
        <w:spacing w:before="2" w:line="276" w:lineRule="auto"/>
        <w:textAlignment w:val="baseline"/>
        <w:rPr>
          <w:sz w:val="16"/>
          <w:szCs w:val="16"/>
        </w:rPr>
      </w:pPr>
      <w:r w:rsidRPr="003B04A5">
        <w:rPr>
          <w:sz w:val="16"/>
          <w:szCs w:val="16"/>
        </w:rPr>
        <w:t xml:space="preserve">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w:t>
      </w:r>
      <w:r w:rsidRPr="003B04A5">
        <w:rPr>
          <w:sz w:val="16"/>
          <w:szCs w:val="16"/>
        </w:rPr>
        <w:lastRenderedPageBreak/>
        <w:t>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38E750E4" w14:textId="3FD524F8" w:rsidR="0038211C" w:rsidRPr="00C74396" w:rsidRDefault="0038211C" w:rsidP="00C74396">
      <w:pPr>
        <w:tabs>
          <w:tab w:val="left" w:pos="2694"/>
        </w:tabs>
        <w:rPr>
          <w:bCs/>
        </w:rPr>
      </w:pPr>
    </w:p>
    <w:sectPr w:rsidR="0038211C" w:rsidRPr="00C74396" w:rsidSect="007860ED">
      <w:headerReference w:type="even" r:id="rId17"/>
      <w:headerReference w:type="default" r:id="rId18"/>
      <w:footerReference w:type="even" r:id="rId19"/>
      <w:footerReference w:type="default" r:id="rId20"/>
      <w:headerReference w:type="first" r:id="rId21"/>
      <w:footerReference w:type="first" r:id="rId22"/>
      <w:pgSz w:w="11900" w:h="16840"/>
      <w:pgMar w:top="560" w:right="851" w:bottom="1400" w:left="1701" w:header="560" w:footer="5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8BA88" w14:textId="77777777" w:rsidR="004D23A9" w:rsidRDefault="004D23A9">
      <w:pPr>
        <w:spacing w:after="0" w:line="240" w:lineRule="auto"/>
      </w:pPr>
      <w:r>
        <w:separator/>
      </w:r>
    </w:p>
  </w:endnote>
  <w:endnote w:type="continuationSeparator" w:id="0">
    <w:p w14:paraId="1DD287A9" w14:textId="77777777" w:rsidR="004D23A9" w:rsidRDefault="004D23A9">
      <w:pPr>
        <w:spacing w:after="0" w:line="240" w:lineRule="auto"/>
      </w:pPr>
      <w:r>
        <w:continuationSeparator/>
      </w:r>
    </w:p>
  </w:endnote>
  <w:endnote w:type="continuationNotice" w:id="1">
    <w:p w14:paraId="3168A0B0" w14:textId="77777777" w:rsidR="004D23A9" w:rsidRDefault="004D23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a Neue"/>
    <w:panose1 w:val="02000503000000020004"/>
    <w:charset w:val="00"/>
    <w:family w:val="auto"/>
    <w:pitch w:val="variable"/>
    <w:sig w:usb0="E50002FF" w:usb1="500079DB" w:usb2="00000010" w:usb3="00000000" w:csb0="00000001" w:csb1="00000000"/>
  </w:font>
  <w:font w:name="Lucida Grande">
    <w:altName w:val="﷽﷽﷽﷽﷽﷽﷽﷽"/>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76244" w14:textId="77777777" w:rsidR="00D80793" w:rsidRDefault="00D807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C5A06" w14:textId="77777777" w:rsidR="00D80793" w:rsidRDefault="00D80793">
    <w:pPr>
      <w:pStyle w:val="Fuzeile"/>
    </w:pPr>
    <w:r>
      <w:fldChar w:fldCharType="begin"/>
    </w:r>
    <w:r>
      <w:instrText xml:space="preserve"> PAGE </w:instrText>
    </w:r>
    <w:r>
      <w:fldChar w:fldCharType="separate"/>
    </w:r>
    <w:r w:rsidR="007B0A81">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BD8B0" w14:textId="77777777" w:rsidR="00D80793" w:rsidRDefault="00D807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F73C7" w14:textId="77777777" w:rsidR="004D23A9" w:rsidRDefault="004D23A9">
      <w:pPr>
        <w:spacing w:after="0" w:line="240" w:lineRule="auto"/>
      </w:pPr>
      <w:r>
        <w:separator/>
      </w:r>
    </w:p>
  </w:footnote>
  <w:footnote w:type="continuationSeparator" w:id="0">
    <w:p w14:paraId="66E70607" w14:textId="77777777" w:rsidR="004D23A9" w:rsidRDefault="004D23A9">
      <w:pPr>
        <w:spacing w:after="0" w:line="240" w:lineRule="auto"/>
      </w:pPr>
      <w:r>
        <w:continuationSeparator/>
      </w:r>
    </w:p>
  </w:footnote>
  <w:footnote w:type="continuationNotice" w:id="1">
    <w:p w14:paraId="590BAC80" w14:textId="77777777" w:rsidR="004D23A9" w:rsidRDefault="004D23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749DB" w14:textId="77777777" w:rsidR="00D80793" w:rsidRDefault="00D807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DCE17" w14:textId="77777777" w:rsidR="00D80793" w:rsidRDefault="00D80793">
    <w:pPr>
      <w:pStyle w:val="Kopfzeile"/>
    </w:pPr>
    <w:r>
      <w:rPr>
        <w:noProof/>
      </w:rPr>
      <w:drawing>
        <wp:anchor distT="152400" distB="152400" distL="152400" distR="152400" simplePos="0" relativeHeight="251658243" behindDoc="1" locked="0" layoutInCell="1" allowOverlap="1" wp14:anchorId="5FFADF7E" wp14:editId="365CC069">
          <wp:simplePos x="0" y="0"/>
          <wp:positionH relativeFrom="page">
            <wp:posOffset>5812790</wp:posOffset>
          </wp:positionH>
          <wp:positionV relativeFrom="page">
            <wp:posOffset>355600</wp:posOffset>
          </wp:positionV>
          <wp:extent cx="1206500" cy="177800"/>
          <wp:effectExtent l="0" t="0" r="0" b="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stretch>
                    <a:fillRect/>
                  </a:stretch>
                </pic:blipFill>
                <pic:spPr>
                  <a:xfrm>
                    <a:off x="0" y="0"/>
                    <a:ext cx="1206500" cy="177800"/>
                  </a:xfrm>
                  <a:prstGeom prst="rect">
                    <a:avLst/>
                  </a:prstGeom>
                  <a:ln w="12700" cap="flat">
                    <a:noFill/>
                    <a:miter lim="400000"/>
                  </a:ln>
                  <a:effectLst/>
                </pic:spPr>
              </pic:pic>
            </a:graphicData>
          </a:graphic>
        </wp:anchor>
      </w:drawing>
    </w:r>
    <w:r w:rsidR="1B4B0DA8">
      <w:t xml:space="preserve">MEDIA RELEASE </w:t>
    </w:r>
  </w:p>
  <w:p w14:paraId="0CC80474" w14:textId="77777777" w:rsidR="00D80793" w:rsidRDefault="00D80793">
    <w:pPr>
      <w:pStyle w:val="Kopfzeile"/>
    </w:pPr>
  </w:p>
  <w:p w14:paraId="705F7D2D" w14:textId="77777777" w:rsidR="00D80793" w:rsidRDefault="00D80793">
    <w:pPr>
      <w:pStyle w:val="Kopfzeile"/>
    </w:pPr>
  </w:p>
  <w:p w14:paraId="1A52198A" w14:textId="77777777" w:rsidR="00D80793" w:rsidRDefault="00D8079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301CF" w14:textId="77777777" w:rsidR="00D80793" w:rsidRDefault="00D80793">
    <w:pPr>
      <w:pStyle w:val="Kopfzeile"/>
    </w:pPr>
    <w:r>
      <w:rPr>
        <w:noProof/>
      </w:rPr>
      <w:drawing>
        <wp:anchor distT="152400" distB="152400" distL="152400" distR="152400" simplePos="0" relativeHeight="251658244" behindDoc="1" locked="0" layoutInCell="1" allowOverlap="1" wp14:anchorId="1F4E5B9B" wp14:editId="1C1D0C86">
          <wp:simplePos x="0" y="0"/>
          <wp:positionH relativeFrom="page">
            <wp:posOffset>5702934</wp:posOffset>
          </wp:positionH>
          <wp:positionV relativeFrom="page">
            <wp:posOffset>345440</wp:posOffset>
          </wp:positionV>
          <wp:extent cx="1206500" cy="177800"/>
          <wp:effectExtent l="0" t="0" r="0" b="0"/>
          <wp:wrapNone/>
          <wp:docPr id="1073741826" name="officeArt object" descr="Picture 2"/>
          <wp:cNvGraphicFramePr/>
          <a:graphic xmlns:a="http://schemas.openxmlformats.org/drawingml/2006/main">
            <a:graphicData uri="http://schemas.openxmlformats.org/drawingml/2006/picture">
              <pic:pic xmlns:pic="http://schemas.openxmlformats.org/drawingml/2006/picture">
                <pic:nvPicPr>
                  <pic:cNvPr id="1073741826" name="Picture 2" descr="Picture 2"/>
                  <pic:cNvPicPr>
                    <a:picLocks noChangeAspect="1"/>
                  </pic:cNvPicPr>
                </pic:nvPicPr>
                <pic:blipFill>
                  <a:blip r:embed="rId1"/>
                  <a:stretch>
                    <a:fillRect/>
                  </a:stretch>
                </pic:blipFill>
                <pic:spPr>
                  <a:xfrm>
                    <a:off x="0" y="0"/>
                    <a:ext cx="1206500" cy="177800"/>
                  </a:xfrm>
                  <a:prstGeom prst="rect">
                    <a:avLst/>
                  </a:prstGeom>
                  <a:ln w="12700" cap="flat">
                    <a:noFill/>
                    <a:miter lim="400000"/>
                  </a:ln>
                  <a:effectLst/>
                </pic:spPr>
              </pic:pic>
            </a:graphicData>
          </a:graphic>
        </wp:anchor>
      </w:drawing>
    </w:r>
    <w:r w:rsidR="1B4B0DA8">
      <w:t>MEDIA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200C4"/>
    <w:multiLevelType w:val="hybridMultilevel"/>
    <w:tmpl w:val="95C07962"/>
    <w:lvl w:ilvl="0" w:tplc="33A6E80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F8470F"/>
    <w:multiLevelType w:val="hybridMultilevel"/>
    <w:tmpl w:val="6B5AF8E2"/>
    <w:lvl w:ilvl="0" w:tplc="92704B2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8C3083"/>
    <w:multiLevelType w:val="hybridMultilevel"/>
    <w:tmpl w:val="FF4EFE18"/>
    <w:lvl w:ilvl="0" w:tplc="F838156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C97396"/>
    <w:multiLevelType w:val="hybridMultilevel"/>
    <w:tmpl w:val="0CF090F4"/>
    <w:lvl w:ilvl="0" w:tplc="0FF44D9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11C"/>
    <w:rsid w:val="00000BE4"/>
    <w:rsid w:val="00001C9B"/>
    <w:rsid w:val="00002C66"/>
    <w:rsid w:val="00002D9D"/>
    <w:rsid w:val="000047CA"/>
    <w:rsid w:val="00004C96"/>
    <w:rsid w:val="0000577E"/>
    <w:rsid w:val="00010BF3"/>
    <w:rsid w:val="00012211"/>
    <w:rsid w:val="0001262E"/>
    <w:rsid w:val="0001462B"/>
    <w:rsid w:val="000210F2"/>
    <w:rsid w:val="0002112B"/>
    <w:rsid w:val="00021F86"/>
    <w:rsid w:val="00025781"/>
    <w:rsid w:val="00025ED2"/>
    <w:rsid w:val="000301C9"/>
    <w:rsid w:val="00042B3F"/>
    <w:rsid w:val="0005117F"/>
    <w:rsid w:val="00057102"/>
    <w:rsid w:val="000669FB"/>
    <w:rsid w:val="00066D53"/>
    <w:rsid w:val="00066E1D"/>
    <w:rsid w:val="00066F6A"/>
    <w:rsid w:val="00072AA7"/>
    <w:rsid w:val="00096DD9"/>
    <w:rsid w:val="000A5095"/>
    <w:rsid w:val="000B0D1E"/>
    <w:rsid w:val="000B1AED"/>
    <w:rsid w:val="000C0ADB"/>
    <w:rsid w:val="000C1630"/>
    <w:rsid w:val="000C215D"/>
    <w:rsid w:val="000E46C6"/>
    <w:rsid w:val="000E66A9"/>
    <w:rsid w:val="000E6D59"/>
    <w:rsid w:val="000F4836"/>
    <w:rsid w:val="00104D7C"/>
    <w:rsid w:val="00106558"/>
    <w:rsid w:val="001152E8"/>
    <w:rsid w:val="001206AE"/>
    <w:rsid w:val="00120EA6"/>
    <w:rsid w:val="00125EB5"/>
    <w:rsid w:val="0013471B"/>
    <w:rsid w:val="0014060F"/>
    <w:rsid w:val="00141A4E"/>
    <w:rsid w:val="001431FB"/>
    <w:rsid w:val="0014502C"/>
    <w:rsid w:val="00145140"/>
    <w:rsid w:val="00147275"/>
    <w:rsid w:val="001522C0"/>
    <w:rsid w:val="00167645"/>
    <w:rsid w:val="00167A49"/>
    <w:rsid w:val="0017123D"/>
    <w:rsid w:val="00181087"/>
    <w:rsid w:val="00182E44"/>
    <w:rsid w:val="00183C50"/>
    <w:rsid w:val="001900B6"/>
    <w:rsid w:val="00193062"/>
    <w:rsid w:val="001949B6"/>
    <w:rsid w:val="001A2B79"/>
    <w:rsid w:val="001A3B49"/>
    <w:rsid w:val="001A6D3E"/>
    <w:rsid w:val="001B1ED2"/>
    <w:rsid w:val="001C002C"/>
    <w:rsid w:val="001D269C"/>
    <w:rsid w:val="001E58AF"/>
    <w:rsid w:val="001E64A6"/>
    <w:rsid w:val="001E7F7B"/>
    <w:rsid w:val="001F2DD9"/>
    <w:rsid w:val="001F707D"/>
    <w:rsid w:val="001F7C93"/>
    <w:rsid w:val="00200CF1"/>
    <w:rsid w:val="00207B66"/>
    <w:rsid w:val="002212A9"/>
    <w:rsid w:val="0022195C"/>
    <w:rsid w:val="00221D2E"/>
    <w:rsid w:val="00227E5F"/>
    <w:rsid w:val="00231798"/>
    <w:rsid w:val="00232593"/>
    <w:rsid w:val="00244798"/>
    <w:rsid w:val="002512F4"/>
    <w:rsid w:val="002539E0"/>
    <w:rsid w:val="00255365"/>
    <w:rsid w:val="00275827"/>
    <w:rsid w:val="002834DA"/>
    <w:rsid w:val="00292D18"/>
    <w:rsid w:val="00294C97"/>
    <w:rsid w:val="0029559F"/>
    <w:rsid w:val="002A1DDE"/>
    <w:rsid w:val="002A44A8"/>
    <w:rsid w:val="002A5369"/>
    <w:rsid w:val="002A544B"/>
    <w:rsid w:val="002B0928"/>
    <w:rsid w:val="002B0CA0"/>
    <w:rsid w:val="002B4078"/>
    <w:rsid w:val="002B7AB0"/>
    <w:rsid w:val="002C3631"/>
    <w:rsid w:val="002C4036"/>
    <w:rsid w:val="002C6114"/>
    <w:rsid w:val="002D1008"/>
    <w:rsid w:val="002D75AD"/>
    <w:rsid w:val="002E060E"/>
    <w:rsid w:val="002E6010"/>
    <w:rsid w:val="002E62FB"/>
    <w:rsid w:val="002F1356"/>
    <w:rsid w:val="002F1A84"/>
    <w:rsid w:val="002F258D"/>
    <w:rsid w:val="00302E04"/>
    <w:rsid w:val="0030782B"/>
    <w:rsid w:val="00314D54"/>
    <w:rsid w:val="003174CE"/>
    <w:rsid w:val="0031781F"/>
    <w:rsid w:val="0032192F"/>
    <w:rsid w:val="003221BD"/>
    <w:rsid w:val="0032733D"/>
    <w:rsid w:val="003278B9"/>
    <w:rsid w:val="00332976"/>
    <w:rsid w:val="0033317E"/>
    <w:rsid w:val="00334EC3"/>
    <w:rsid w:val="00334F80"/>
    <w:rsid w:val="0034209D"/>
    <w:rsid w:val="0034622C"/>
    <w:rsid w:val="00352850"/>
    <w:rsid w:val="00362C3E"/>
    <w:rsid w:val="0037575A"/>
    <w:rsid w:val="0038063B"/>
    <w:rsid w:val="0038211C"/>
    <w:rsid w:val="003839AC"/>
    <w:rsid w:val="00386995"/>
    <w:rsid w:val="003A3600"/>
    <w:rsid w:val="003B0FF6"/>
    <w:rsid w:val="003B212D"/>
    <w:rsid w:val="003B58AC"/>
    <w:rsid w:val="003B5ECB"/>
    <w:rsid w:val="003C66A4"/>
    <w:rsid w:val="003C7122"/>
    <w:rsid w:val="003C7342"/>
    <w:rsid w:val="003D1A9C"/>
    <w:rsid w:val="003D3CB9"/>
    <w:rsid w:val="003D7895"/>
    <w:rsid w:val="003D78A6"/>
    <w:rsid w:val="003E0A0B"/>
    <w:rsid w:val="003E156A"/>
    <w:rsid w:val="003E39E7"/>
    <w:rsid w:val="003F0498"/>
    <w:rsid w:val="003F668E"/>
    <w:rsid w:val="00402C18"/>
    <w:rsid w:val="00412230"/>
    <w:rsid w:val="00412B46"/>
    <w:rsid w:val="004255E0"/>
    <w:rsid w:val="00431BEC"/>
    <w:rsid w:val="00434A4A"/>
    <w:rsid w:val="0044402D"/>
    <w:rsid w:val="00446EBF"/>
    <w:rsid w:val="00447DD8"/>
    <w:rsid w:val="00452676"/>
    <w:rsid w:val="00456487"/>
    <w:rsid w:val="004707E0"/>
    <w:rsid w:val="00471374"/>
    <w:rsid w:val="00475FC5"/>
    <w:rsid w:val="004776D3"/>
    <w:rsid w:val="00490875"/>
    <w:rsid w:val="004977E0"/>
    <w:rsid w:val="004A0EBA"/>
    <w:rsid w:val="004A1FF3"/>
    <w:rsid w:val="004B2A0B"/>
    <w:rsid w:val="004B6F2F"/>
    <w:rsid w:val="004C0ABD"/>
    <w:rsid w:val="004C1FB0"/>
    <w:rsid w:val="004D23A9"/>
    <w:rsid w:val="004D2A72"/>
    <w:rsid w:val="004E3242"/>
    <w:rsid w:val="004E4D49"/>
    <w:rsid w:val="004F33BC"/>
    <w:rsid w:val="0050466A"/>
    <w:rsid w:val="00507BEA"/>
    <w:rsid w:val="005172E7"/>
    <w:rsid w:val="0051746C"/>
    <w:rsid w:val="00517A22"/>
    <w:rsid w:val="005262F9"/>
    <w:rsid w:val="00537869"/>
    <w:rsid w:val="005517A8"/>
    <w:rsid w:val="00556F7C"/>
    <w:rsid w:val="005605FB"/>
    <w:rsid w:val="005738E4"/>
    <w:rsid w:val="00577A3E"/>
    <w:rsid w:val="00584570"/>
    <w:rsid w:val="005854DE"/>
    <w:rsid w:val="0059248E"/>
    <w:rsid w:val="00592D74"/>
    <w:rsid w:val="00593098"/>
    <w:rsid w:val="005941F2"/>
    <w:rsid w:val="00595F80"/>
    <w:rsid w:val="00596344"/>
    <w:rsid w:val="005A2F90"/>
    <w:rsid w:val="005C014C"/>
    <w:rsid w:val="005C3E1B"/>
    <w:rsid w:val="005C4442"/>
    <w:rsid w:val="005C5736"/>
    <w:rsid w:val="005E40CB"/>
    <w:rsid w:val="005E42C9"/>
    <w:rsid w:val="005E6DB3"/>
    <w:rsid w:val="005F1F54"/>
    <w:rsid w:val="005F6B99"/>
    <w:rsid w:val="00601CA6"/>
    <w:rsid w:val="0060252D"/>
    <w:rsid w:val="00603F96"/>
    <w:rsid w:val="00606541"/>
    <w:rsid w:val="00606A2B"/>
    <w:rsid w:val="00607B83"/>
    <w:rsid w:val="006138BF"/>
    <w:rsid w:val="0062709E"/>
    <w:rsid w:val="0063059F"/>
    <w:rsid w:val="00630B30"/>
    <w:rsid w:val="00632894"/>
    <w:rsid w:val="00634979"/>
    <w:rsid w:val="00635EE8"/>
    <w:rsid w:val="00644C87"/>
    <w:rsid w:val="0065176D"/>
    <w:rsid w:val="006571CF"/>
    <w:rsid w:val="0066351B"/>
    <w:rsid w:val="006730EF"/>
    <w:rsid w:val="00677B4B"/>
    <w:rsid w:val="00677F4D"/>
    <w:rsid w:val="006803CD"/>
    <w:rsid w:val="00684361"/>
    <w:rsid w:val="0068687E"/>
    <w:rsid w:val="00691EB4"/>
    <w:rsid w:val="0069259B"/>
    <w:rsid w:val="00696A20"/>
    <w:rsid w:val="006A421D"/>
    <w:rsid w:val="006A62AC"/>
    <w:rsid w:val="006B485F"/>
    <w:rsid w:val="006B79BE"/>
    <w:rsid w:val="006C52CA"/>
    <w:rsid w:val="006D5C0F"/>
    <w:rsid w:val="006E265E"/>
    <w:rsid w:val="006E32AF"/>
    <w:rsid w:val="006F0B4E"/>
    <w:rsid w:val="006F4ABE"/>
    <w:rsid w:val="006F6536"/>
    <w:rsid w:val="007026B9"/>
    <w:rsid w:val="0070453A"/>
    <w:rsid w:val="007065BE"/>
    <w:rsid w:val="00711EE9"/>
    <w:rsid w:val="00716DA8"/>
    <w:rsid w:val="00722A3E"/>
    <w:rsid w:val="0073516A"/>
    <w:rsid w:val="00735983"/>
    <w:rsid w:val="007373B3"/>
    <w:rsid w:val="007463CB"/>
    <w:rsid w:val="007510ED"/>
    <w:rsid w:val="007518EA"/>
    <w:rsid w:val="007561AA"/>
    <w:rsid w:val="00756620"/>
    <w:rsid w:val="00761FDB"/>
    <w:rsid w:val="00762773"/>
    <w:rsid w:val="007653AB"/>
    <w:rsid w:val="007758AC"/>
    <w:rsid w:val="00785D8E"/>
    <w:rsid w:val="007860ED"/>
    <w:rsid w:val="007877BC"/>
    <w:rsid w:val="007903F4"/>
    <w:rsid w:val="007907EA"/>
    <w:rsid w:val="007A470B"/>
    <w:rsid w:val="007A5B14"/>
    <w:rsid w:val="007A5B77"/>
    <w:rsid w:val="007B0A81"/>
    <w:rsid w:val="007B0B2D"/>
    <w:rsid w:val="007B487C"/>
    <w:rsid w:val="007C3290"/>
    <w:rsid w:val="007C3D00"/>
    <w:rsid w:val="007C62A2"/>
    <w:rsid w:val="007D3E40"/>
    <w:rsid w:val="007D632C"/>
    <w:rsid w:val="007E1E11"/>
    <w:rsid w:val="007E2EF5"/>
    <w:rsid w:val="007E7C2A"/>
    <w:rsid w:val="007F7C10"/>
    <w:rsid w:val="00811298"/>
    <w:rsid w:val="00814594"/>
    <w:rsid w:val="008203F1"/>
    <w:rsid w:val="00824379"/>
    <w:rsid w:val="0083204B"/>
    <w:rsid w:val="0083588A"/>
    <w:rsid w:val="00835A52"/>
    <w:rsid w:val="00840506"/>
    <w:rsid w:val="00844113"/>
    <w:rsid w:val="00850606"/>
    <w:rsid w:val="00852C7F"/>
    <w:rsid w:val="00852DE2"/>
    <w:rsid w:val="008544E2"/>
    <w:rsid w:val="00860D06"/>
    <w:rsid w:val="00861F0F"/>
    <w:rsid w:val="00873694"/>
    <w:rsid w:val="0087547B"/>
    <w:rsid w:val="008870F0"/>
    <w:rsid w:val="008909F6"/>
    <w:rsid w:val="00893BFB"/>
    <w:rsid w:val="008D73C1"/>
    <w:rsid w:val="008E02A3"/>
    <w:rsid w:val="008E591D"/>
    <w:rsid w:val="009072C1"/>
    <w:rsid w:val="0092162D"/>
    <w:rsid w:val="009302C3"/>
    <w:rsid w:val="00930477"/>
    <w:rsid w:val="00931311"/>
    <w:rsid w:val="0093428C"/>
    <w:rsid w:val="00935A9E"/>
    <w:rsid w:val="0093716E"/>
    <w:rsid w:val="00951F83"/>
    <w:rsid w:val="00954CF9"/>
    <w:rsid w:val="00964300"/>
    <w:rsid w:val="00966259"/>
    <w:rsid w:val="00990F4C"/>
    <w:rsid w:val="00994963"/>
    <w:rsid w:val="00994E20"/>
    <w:rsid w:val="00995795"/>
    <w:rsid w:val="009972EA"/>
    <w:rsid w:val="009B1584"/>
    <w:rsid w:val="009B3093"/>
    <w:rsid w:val="009B3E9C"/>
    <w:rsid w:val="009B6472"/>
    <w:rsid w:val="009B67DA"/>
    <w:rsid w:val="009B7FBC"/>
    <w:rsid w:val="009C032A"/>
    <w:rsid w:val="009C25E8"/>
    <w:rsid w:val="009C3608"/>
    <w:rsid w:val="009C70FE"/>
    <w:rsid w:val="009E31A0"/>
    <w:rsid w:val="009E3242"/>
    <w:rsid w:val="009E4FEE"/>
    <w:rsid w:val="009E6B01"/>
    <w:rsid w:val="009F35FC"/>
    <w:rsid w:val="009F3896"/>
    <w:rsid w:val="009F68CC"/>
    <w:rsid w:val="00A01D8E"/>
    <w:rsid w:val="00A02EDB"/>
    <w:rsid w:val="00A15718"/>
    <w:rsid w:val="00A1643E"/>
    <w:rsid w:val="00A255BF"/>
    <w:rsid w:val="00A26F96"/>
    <w:rsid w:val="00A32185"/>
    <w:rsid w:val="00A339C0"/>
    <w:rsid w:val="00A43EF1"/>
    <w:rsid w:val="00A44C54"/>
    <w:rsid w:val="00A44ECF"/>
    <w:rsid w:val="00A5057E"/>
    <w:rsid w:val="00A511C8"/>
    <w:rsid w:val="00A62035"/>
    <w:rsid w:val="00A62E37"/>
    <w:rsid w:val="00A645DD"/>
    <w:rsid w:val="00A66B71"/>
    <w:rsid w:val="00A71E24"/>
    <w:rsid w:val="00A7221A"/>
    <w:rsid w:val="00A724AE"/>
    <w:rsid w:val="00A72795"/>
    <w:rsid w:val="00A8286D"/>
    <w:rsid w:val="00A82A48"/>
    <w:rsid w:val="00A94473"/>
    <w:rsid w:val="00A96573"/>
    <w:rsid w:val="00AA11DA"/>
    <w:rsid w:val="00AA2E44"/>
    <w:rsid w:val="00AB6406"/>
    <w:rsid w:val="00AC1014"/>
    <w:rsid w:val="00AD2DC4"/>
    <w:rsid w:val="00AF353F"/>
    <w:rsid w:val="00AF44FA"/>
    <w:rsid w:val="00B01F7F"/>
    <w:rsid w:val="00B114CD"/>
    <w:rsid w:val="00B1304B"/>
    <w:rsid w:val="00B13891"/>
    <w:rsid w:val="00B23ED8"/>
    <w:rsid w:val="00B272EB"/>
    <w:rsid w:val="00B36AFD"/>
    <w:rsid w:val="00B421AD"/>
    <w:rsid w:val="00B440AC"/>
    <w:rsid w:val="00B56B2D"/>
    <w:rsid w:val="00B61040"/>
    <w:rsid w:val="00B611DF"/>
    <w:rsid w:val="00B63556"/>
    <w:rsid w:val="00B644A4"/>
    <w:rsid w:val="00B64726"/>
    <w:rsid w:val="00B656B8"/>
    <w:rsid w:val="00B65746"/>
    <w:rsid w:val="00B67865"/>
    <w:rsid w:val="00B70B57"/>
    <w:rsid w:val="00B70E5A"/>
    <w:rsid w:val="00B9044C"/>
    <w:rsid w:val="00B92557"/>
    <w:rsid w:val="00BA0538"/>
    <w:rsid w:val="00BA78A3"/>
    <w:rsid w:val="00BB348C"/>
    <w:rsid w:val="00BC0654"/>
    <w:rsid w:val="00BC205C"/>
    <w:rsid w:val="00BC7AF4"/>
    <w:rsid w:val="00BC7D33"/>
    <w:rsid w:val="00BD247C"/>
    <w:rsid w:val="00BD72A1"/>
    <w:rsid w:val="00BE6431"/>
    <w:rsid w:val="00BF1F9A"/>
    <w:rsid w:val="00C01E86"/>
    <w:rsid w:val="00C11D77"/>
    <w:rsid w:val="00C1218D"/>
    <w:rsid w:val="00C12528"/>
    <w:rsid w:val="00C22656"/>
    <w:rsid w:val="00C44127"/>
    <w:rsid w:val="00C46A7B"/>
    <w:rsid w:val="00C54762"/>
    <w:rsid w:val="00C6196B"/>
    <w:rsid w:val="00C65036"/>
    <w:rsid w:val="00C67E58"/>
    <w:rsid w:val="00C70D4B"/>
    <w:rsid w:val="00C72125"/>
    <w:rsid w:val="00C72F79"/>
    <w:rsid w:val="00C74396"/>
    <w:rsid w:val="00C82EC9"/>
    <w:rsid w:val="00C8557F"/>
    <w:rsid w:val="00C878D4"/>
    <w:rsid w:val="00C92A6F"/>
    <w:rsid w:val="00C9381D"/>
    <w:rsid w:val="00C94504"/>
    <w:rsid w:val="00CA380B"/>
    <w:rsid w:val="00CA3E39"/>
    <w:rsid w:val="00CB6D00"/>
    <w:rsid w:val="00CB70D9"/>
    <w:rsid w:val="00CC63EB"/>
    <w:rsid w:val="00CE076F"/>
    <w:rsid w:val="00CE1D1E"/>
    <w:rsid w:val="00CE3B89"/>
    <w:rsid w:val="00CE7C4E"/>
    <w:rsid w:val="00CF67A5"/>
    <w:rsid w:val="00D00825"/>
    <w:rsid w:val="00D0639B"/>
    <w:rsid w:val="00D1349F"/>
    <w:rsid w:val="00D2146D"/>
    <w:rsid w:val="00D24D3E"/>
    <w:rsid w:val="00D31C1E"/>
    <w:rsid w:val="00D34292"/>
    <w:rsid w:val="00D363C7"/>
    <w:rsid w:val="00D53B63"/>
    <w:rsid w:val="00D55E1D"/>
    <w:rsid w:val="00D60687"/>
    <w:rsid w:val="00D617CD"/>
    <w:rsid w:val="00D6669F"/>
    <w:rsid w:val="00D735AC"/>
    <w:rsid w:val="00D80793"/>
    <w:rsid w:val="00D9053A"/>
    <w:rsid w:val="00D91811"/>
    <w:rsid w:val="00D91BA8"/>
    <w:rsid w:val="00D97012"/>
    <w:rsid w:val="00D97BD4"/>
    <w:rsid w:val="00DA1958"/>
    <w:rsid w:val="00DA2E2D"/>
    <w:rsid w:val="00DB4C68"/>
    <w:rsid w:val="00DC05EB"/>
    <w:rsid w:val="00DC22B6"/>
    <w:rsid w:val="00DC4CA3"/>
    <w:rsid w:val="00DC7605"/>
    <w:rsid w:val="00DE4ECE"/>
    <w:rsid w:val="00DE7BD2"/>
    <w:rsid w:val="00DF7C5E"/>
    <w:rsid w:val="00DF7E37"/>
    <w:rsid w:val="00E03E2C"/>
    <w:rsid w:val="00E0687C"/>
    <w:rsid w:val="00E2018F"/>
    <w:rsid w:val="00E2295E"/>
    <w:rsid w:val="00E236FC"/>
    <w:rsid w:val="00E24802"/>
    <w:rsid w:val="00E3280B"/>
    <w:rsid w:val="00E34D13"/>
    <w:rsid w:val="00E42D45"/>
    <w:rsid w:val="00E4326B"/>
    <w:rsid w:val="00E44859"/>
    <w:rsid w:val="00E521B2"/>
    <w:rsid w:val="00E524C7"/>
    <w:rsid w:val="00E53BD5"/>
    <w:rsid w:val="00E57E08"/>
    <w:rsid w:val="00E914B4"/>
    <w:rsid w:val="00E94BEA"/>
    <w:rsid w:val="00EA150A"/>
    <w:rsid w:val="00EB0760"/>
    <w:rsid w:val="00EB25C2"/>
    <w:rsid w:val="00EC299C"/>
    <w:rsid w:val="00EC53C8"/>
    <w:rsid w:val="00EE569E"/>
    <w:rsid w:val="00EF0067"/>
    <w:rsid w:val="00EF371E"/>
    <w:rsid w:val="00EF4410"/>
    <w:rsid w:val="00F04FEC"/>
    <w:rsid w:val="00F0735D"/>
    <w:rsid w:val="00F10F6A"/>
    <w:rsid w:val="00F11930"/>
    <w:rsid w:val="00F241AA"/>
    <w:rsid w:val="00F253C0"/>
    <w:rsid w:val="00F353BE"/>
    <w:rsid w:val="00F3630C"/>
    <w:rsid w:val="00F46484"/>
    <w:rsid w:val="00F468B4"/>
    <w:rsid w:val="00F6498C"/>
    <w:rsid w:val="00F705D9"/>
    <w:rsid w:val="00F70DD0"/>
    <w:rsid w:val="00F74654"/>
    <w:rsid w:val="00F74C73"/>
    <w:rsid w:val="00F751DE"/>
    <w:rsid w:val="00F85ADC"/>
    <w:rsid w:val="00F864C2"/>
    <w:rsid w:val="00F866A8"/>
    <w:rsid w:val="00F921C8"/>
    <w:rsid w:val="00F93178"/>
    <w:rsid w:val="00F962D8"/>
    <w:rsid w:val="00FB51FF"/>
    <w:rsid w:val="00FC142B"/>
    <w:rsid w:val="00FC35A4"/>
    <w:rsid w:val="00FD0517"/>
    <w:rsid w:val="00FD1868"/>
    <w:rsid w:val="00FE625C"/>
    <w:rsid w:val="00FE7061"/>
    <w:rsid w:val="00FF00A4"/>
    <w:rsid w:val="00FF0AC2"/>
    <w:rsid w:val="00FF19CA"/>
    <w:rsid w:val="00FF2E96"/>
    <w:rsid w:val="00FF36F9"/>
    <w:rsid w:val="00FF7AFE"/>
    <w:rsid w:val="1B4B0DA8"/>
    <w:rsid w:val="4AABA9F1"/>
    <w:rsid w:val="52FA83D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BF148BB"/>
  <w15:docId w15:val="{3F2FAC68-004F-4241-881B-B5F72C62A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240" w:line="320" w:lineRule="exact"/>
    </w:pPr>
    <w:rPr>
      <w:rFonts w:ascii="Arial" w:eastAsia="Arial" w:hAnsi="Arial" w:cs="Arial"/>
      <w:color w:val="000000"/>
      <w:u w:color="000000"/>
    </w:rPr>
  </w:style>
  <w:style w:type="paragraph" w:styleId="berschrift1">
    <w:name w:val="heading 1"/>
    <w:next w:val="Standard"/>
    <w:pPr>
      <w:tabs>
        <w:tab w:val="left" w:pos="4253"/>
        <w:tab w:val="left" w:pos="5103"/>
        <w:tab w:val="left" w:pos="5954"/>
        <w:tab w:val="left" w:pos="6804"/>
      </w:tabs>
      <w:spacing w:after="600" w:line="280" w:lineRule="exact"/>
      <w:outlineLvl w:val="0"/>
    </w:pPr>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character" w:customStyle="1" w:styleId="normaltextrun">
    <w:name w:val="normaltextrun"/>
    <w:basedOn w:val="Absatz-Standardschriftart"/>
    <w:rsid w:val="00696A20"/>
  </w:style>
  <w:style w:type="paragraph" w:styleId="Kopfzeile">
    <w:name w:val="header"/>
    <w:aliases w:val=" Char, Char Char Char Char"/>
    <w:link w:val="KopfzeileZchn"/>
    <w:pPr>
      <w:tabs>
        <w:tab w:val="center" w:pos="4536"/>
        <w:tab w:val="right" w:pos="9072"/>
      </w:tabs>
      <w:spacing w:after="240" w:line="320" w:lineRule="exact"/>
    </w:pPr>
    <w:rPr>
      <w:rFonts w:ascii="Arial" w:hAnsi="Arial" w:cs="Arial Unicode MS"/>
      <w:color w:val="000000"/>
      <w:u w:color="000000"/>
    </w:rPr>
  </w:style>
  <w:style w:type="paragraph" w:styleId="Fuzeile">
    <w:name w:val="footer"/>
    <w:pPr>
      <w:tabs>
        <w:tab w:val="center" w:pos="4536"/>
        <w:tab w:val="right" w:pos="9072"/>
      </w:tabs>
      <w:spacing w:after="240" w:line="320" w:lineRule="exact"/>
    </w:pPr>
    <w:rPr>
      <w:rFonts w:ascii="Arial" w:eastAsia="Arial" w:hAnsi="Arial" w:cs="Arial"/>
      <w:color w:val="000000"/>
      <w:u w:color="000000"/>
    </w:rPr>
  </w:style>
  <w:style w:type="paragraph" w:customStyle="1" w:styleId="Kopf-undFuzeilen">
    <w:name w:val="Kopf- und Fußzeilen"/>
    <w:pPr>
      <w:tabs>
        <w:tab w:val="right" w:pos="9020"/>
      </w:tabs>
    </w:pPr>
    <w:rPr>
      <w:rFonts w:ascii="Helvetica Neue" w:eastAsia="Helvetica Neue" w:hAnsi="Helvetica Neue" w:cs="Helvetica Neue"/>
      <w:color w:val="000000"/>
      <w:sz w:val="24"/>
      <w:szCs w:val="24"/>
    </w:rPr>
  </w:style>
  <w:style w:type="paragraph" w:styleId="KeinLeerraum">
    <w:name w:val="No Spacing"/>
    <w:pPr>
      <w:spacing w:before="840" w:line="360" w:lineRule="auto"/>
    </w:pPr>
    <w:rPr>
      <w:rFonts w:ascii="Arial" w:eastAsia="Arial" w:hAnsi="Arial" w:cs="Arial"/>
      <w:b/>
      <w:bCs/>
      <w:color w:val="000000"/>
      <w:sz w:val="24"/>
      <w:szCs w:val="24"/>
      <w:u w:color="000000"/>
    </w:rPr>
  </w:style>
  <w:style w:type="paragraph" w:styleId="Titel">
    <w:name w:val="Title"/>
    <w:next w:val="Standard"/>
    <w:pPr>
      <w:tabs>
        <w:tab w:val="center" w:pos="4536"/>
        <w:tab w:val="right" w:pos="9072"/>
      </w:tabs>
      <w:spacing w:after="240" w:line="320" w:lineRule="exact"/>
    </w:pPr>
    <w:rPr>
      <w:rFonts w:ascii="Arial" w:hAnsi="Arial" w:cs="Arial Unicode MS"/>
      <w:b/>
      <w:bCs/>
      <w:color w:val="000000"/>
      <w:u w:color="000000"/>
    </w:rPr>
  </w:style>
  <w:style w:type="character" w:customStyle="1" w:styleId="Hyperlink0">
    <w:name w:val="Hyperlink.0"/>
    <w:basedOn w:val="Hyperlink"/>
    <w:rPr>
      <w:color w:val="0000FF"/>
      <w:u w:val="single" w:color="0000FF"/>
    </w:rPr>
  </w:style>
  <w:style w:type="paragraph" w:customStyle="1" w:styleId="Boilerpatebold">
    <w:name w:val="Boilerpate bold"/>
    <w:qFormat/>
    <w:rPr>
      <w:rFonts w:ascii="Arial" w:hAnsi="Arial" w:cs="Arial Unicode MS"/>
      <w:b/>
      <w:bCs/>
      <w:color w:val="000000"/>
      <w:sz w:val="16"/>
      <w:szCs w:val="16"/>
      <w:u w:color="000000"/>
    </w:rPr>
  </w:style>
  <w:style w:type="paragraph" w:styleId="Kommentartext">
    <w:name w:val="annotation text"/>
    <w:basedOn w:val="Standard"/>
    <w:link w:val="KommentartextZchn"/>
    <w:uiPriority w:val="99"/>
    <w:unhideWhenUsed/>
    <w:pPr>
      <w:spacing w:line="240" w:lineRule="auto"/>
    </w:pPr>
    <w:rPr>
      <w:sz w:val="24"/>
      <w:szCs w:val="24"/>
    </w:rPr>
  </w:style>
  <w:style w:type="character" w:customStyle="1" w:styleId="KommentartextZchn">
    <w:name w:val="Kommentartext Zchn"/>
    <w:basedOn w:val="Absatz-Standardschriftart"/>
    <w:link w:val="Kommentartext"/>
    <w:uiPriority w:val="99"/>
    <w:rPr>
      <w:rFonts w:ascii="Arial" w:eastAsia="Arial" w:hAnsi="Arial" w:cs="Arial"/>
      <w:color w:val="000000"/>
      <w:sz w:val="24"/>
      <w:szCs w:val="24"/>
      <w:u w:color="000000"/>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CC63EB"/>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C63EB"/>
    <w:rPr>
      <w:rFonts w:ascii="Lucida Grande" w:eastAsia="Arial" w:hAnsi="Lucida Grande" w:cs="Lucida Grande"/>
      <w:color w:val="000000"/>
      <w:sz w:val="18"/>
      <w:szCs w:val="18"/>
      <w:u w:color="000000"/>
    </w:rPr>
  </w:style>
  <w:style w:type="paragraph" w:styleId="Kommentarthema">
    <w:name w:val="annotation subject"/>
    <w:basedOn w:val="Kommentartext"/>
    <w:next w:val="Kommentartext"/>
    <w:link w:val="KommentarthemaZchn"/>
    <w:uiPriority w:val="99"/>
    <w:semiHidden/>
    <w:unhideWhenUsed/>
    <w:rsid w:val="00AA11DA"/>
    <w:rPr>
      <w:b/>
      <w:bCs/>
      <w:sz w:val="20"/>
      <w:szCs w:val="20"/>
    </w:rPr>
  </w:style>
  <w:style w:type="character" w:customStyle="1" w:styleId="KommentarthemaZchn">
    <w:name w:val="Kommentarthema Zchn"/>
    <w:basedOn w:val="KommentartextZchn"/>
    <w:link w:val="Kommentarthema"/>
    <w:uiPriority w:val="99"/>
    <w:semiHidden/>
    <w:rsid w:val="00AA11DA"/>
    <w:rPr>
      <w:rFonts w:ascii="Arial" w:eastAsia="Arial" w:hAnsi="Arial" w:cs="Arial"/>
      <w:b/>
      <w:bCs/>
      <w:color w:val="000000"/>
      <w:sz w:val="24"/>
      <w:szCs w:val="24"/>
      <w:u w:color="000000"/>
    </w:rPr>
  </w:style>
  <w:style w:type="table" w:styleId="Tabellenraster">
    <w:name w:val="Table Grid"/>
    <w:basedOn w:val="NormaleTabelle"/>
    <w:rsid w:val="00852C7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aliases w:val="Boilerplate"/>
    <w:qFormat/>
    <w:rsid w:val="00DA1958"/>
    <w:rPr>
      <w:rFonts w:ascii="Arial" w:hAnsi="Arial"/>
      <w:color w:val="auto"/>
      <w:sz w:val="16"/>
    </w:rPr>
  </w:style>
  <w:style w:type="character" w:customStyle="1" w:styleId="KopfzeileZchn">
    <w:name w:val="Kopfzeile Zchn"/>
    <w:aliases w:val=" Char Zchn, Char Char Char Char Zchn"/>
    <w:basedOn w:val="Absatz-Standardschriftart"/>
    <w:link w:val="Kopfzeile"/>
    <w:rsid w:val="007B0B2D"/>
    <w:rPr>
      <w:rFonts w:ascii="Arial" w:hAnsi="Arial" w:cs="Arial Unicode MS"/>
      <w:color w:val="000000"/>
      <w:u w:color="000000"/>
    </w:rPr>
  </w:style>
  <w:style w:type="character" w:styleId="Hervorhebung">
    <w:name w:val="Emphasis"/>
    <w:aliases w:val="Ort/Datum"/>
    <w:qFormat/>
    <w:rsid w:val="007B0B2D"/>
  </w:style>
  <w:style w:type="paragraph" w:styleId="Listenabsatz">
    <w:name w:val="List Paragraph"/>
    <w:basedOn w:val="Standard"/>
    <w:uiPriority w:val="34"/>
    <w:qFormat/>
    <w:rsid w:val="006A421D"/>
    <w:pPr>
      <w:ind w:left="720"/>
      <w:contextualSpacing/>
    </w:pPr>
  </w:style>
  <w:style w:type="paragraph" w:styleId="Untertitel">
    <w:name w:val="Subtitle"/>
    <w:aliases w:val="Zwischen Headline"/>
    <w:basedOn w:val="Standard"/>
    <w:next w:val="Standard"/>
    <w:link w:val="UntertitelZchn"/>
    <w:qFormat/>
    <w:rsid w:val="00E34D13"/>
    <w:pPr>
      <w:pBdr>
        <w:top w:val="none" w:sz="0" w:space="0" w:color="auto"/>
        <w:left w:val="none" w:sz="0" w:space="0" w:color="auto"/>
        <w:bottom w:val="none" w:sz="0" w:space="0" w:color="auto"/>
        <w:right w:val="none" w:sz="0" w:space="0" w:color="auto"/>
        <w:between w:val="none" w:sz="0" w:space="0" w:color="auto"/>
        <w:bar w:val="none" w:sz="0" w:color="auto"/>
      </w:pBdr>
      <w:spacing w:after="0"/>
    </w:pPr>
    <w:rPr>
      <w:rFonts w:eastAsia="Times New Roman"/>
      <w:b/>
      <w:color w:val="auto"/>
      <w:szCs w:val="22"/>
      <w:bdr w:val="none" w:sz="0" w:space="0" w:color="auto"/>
      <w:lang w:val="en-US" w:eastAsia="en-US" w:bidi="en-US"/>
    </w:rPr>
  </w:style>
  <w:style w:type="character" w:customStyle="1" w:styleId="UntertitelZchn">
    <w:name w:val="Untertitel Zchn"/>
    <w:aliases w:val="Zwischen Headline Zchn"/>
    <w:basedOn w:val="Absatz-Standardschriftart"/>
    <w:link w:val="Untertitel"/>
    <w:rsid w:val="00E34D13"/>
    <w:rPr>
      <w:rFonts w:ascii="Arial" w:eastAsia="Times New Roman" w:hAnsi="Arial" w:cs="Arial"/>
      <w:b/>
      <w:szCs w:val="22"/>
      <w:bdr w:val="none" w:sz="0" w:space="0" w:color="auto"/>
      <w:lang w:val="en-US" w:eastAsia="en-US" w:bidi="en-US"/>
    </w:rPr>
  </w:style>
  <w:style w:type="table" w:customStyle="1" w:styleId="TableNormal1">
    <w:name w:val="Table Normal1"/>
    <w:rsid w:val="009E3242"/>
    <w:tblPr>
      <w:tblInd w:w="0" w:type="dxa"/>
      <w:tblCellMar>
        <w:top w:w="0" w:type="dxa"/>
        <w:left w:w="0" w:type="dxa"/>
        <w:bottom w:w="0" w:type="dxa"/>
        <w:right w:w="0" w:type="dxa"/>
      </w:tblCellMar>
    </w:tblPr>
  </w:style>
  <w:style w:type="character" w:styleId="NichtaufgelsteErwhnung">
    <w:name w:val="Unresolved Mention"/>
    <w:basedOn w:val="Absatz-Standardschriftart"/>
    <w:uiPriority w:val="99"/>
    <w:semiHidden/>
    <w:unhideWhenUsed/>
    <w:rsid w:val="00765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8377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aquaclean.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Arial"/>
        <a:ea typeface="Arial"/>
        <a:cs typeface="Arial"/>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A3C827-4F4F-0647-A69F-1303D43443EC}">
  <ds:schemaRefs>
    <ds:schemaRef ds:uri="http://schemas.openxmlformats.org/officeDocument/2006/bibliography"/>
  </ds:schemaRefs>
</ds:datastoreItem>
</file>

<file path=customXml/itemProps2.xml><?xml version="1.0" encoding="utf-8"?>
<ds:datastoreItem xmlns:ds="http://schemas.openxmlformats.org/officeDocument/2006/customXml" ds:itemID="{21890693-89B1-4FE6-8D6C-0786970F96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4E9B52-6738-434B-8ECF-F557B592E32E}">
  <ds:schemaRefs>
    <ds:schemaRef ds:uri="http://schemas.microsoft.com/sharepoint/v3/contenttype/forms"/>
  </ds:schemaRefs>
</ds:datastoreItem>
</file>

<file path=customXml/itemProps4.xml><?xml version="1.0" encoding="utf-8"?>
<ds:datastoreItem xmlns:ds="http://schemas.openxmlformats.org/officeDocument/2006/customXml" ds:itemID="{F90E80E6-2914-46AE-97A0-B3CCF5060F37}"/>
</file>

<file path=docProps/app.xml><?xml version="1.0" encoding="utf-8"?>
<Properties xmlns="http://schemas.openxmlformats.org/officeDocument/2006/extended-properties" xmlns:vt="http://schemas.openxmlformats.org/officeDocument/2006/docPropsVTypes">
  <Template>Normal.dotm</Template>
  <TotalTime>0</TotalTime>
  <Pages>4</Pages>
  <Words>823</Words>
  <Characters>5189</Characters>
  <Application>Microsoft Office Word</Application>
  <DocSecurity>0</DocSecurity>
  <Lines>43</Lines>
  <Paragraphs>11</Paragraphs>
  <ScaleCrop>false</ScaleCrop>
  <Company>Ansel &amp; Möllers GmbH</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Echle</dc:creator>
  <cp:lastModifiedBy>Carina Konopka</cp:lastModifiedBy>
  <cp:revision>5</cp:revision>
  <cp:lastPrinted>2019-11-12T09:02:00Z</cp:lastPrinted>
  <dcterms:created xsi:type="dcterms:W3CDTF">2021-03-29T14:03:00Z</dcterms:created>
  <dcterms:modified xsi:type="dcterms:W3CDTF">2021-03-30T08:37:00Z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etDate">
    <vt:lpwstr>2021-03-26T11:06:45Z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c9b0d83a-515f-418b-9e42-e6283c2bdd75</vt:lpwstr>
  </property>
  <property fmtid="{D5CDD505-2E9C-101B-9397-08002B2CF9AE}" pid="9" name="MSIP_Label_583d9081-ff0c-403e-9495-6ce7896734ce_ContentBits">
    <vt:lpwstr>0</vt:lpwstr>
  </property>
</Properties>
</file>